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Ciudad de México, 13 de septiembre de 2023</w:t>
        <w:br w:type="textWrapping"/>
        <w:t xml:space="preserve">BOL 212_23</w:t>
      </w:r>
    </w:p>
    <w:p w:rsidR="00000000" w:rsidDel="00000000" w:rsidP="00000000" w:rsidRDefault="00000000" w:rsidRPr="00000000" w14:paraId="00000002">
      <w:pPr>
        <w:jc w:val="center"/>
        <w:rPr>
          <w:rFonts w:ascii="Trebuchet MS" w:cs="Trebuchet MS" w:eastAsia="Trebuchet MS" w:hAnsi="Trebuchet MS"/>
          <w:i w:val="1"/>
        </w:rPr>
      </w:pPr>
      <w:r w:rsidDel="00000000" w:rsidR="00000000" w:rsidRPr="00000000">
        <w:rPr>
          <w:rFonts w:ascii="Trebuchet MS" w:cs="Trebuchet MS" w:eastAsia="Trebuchet MS" w:hAnsi="Trebuchet MS"/>
          <w:b w:val="1"/>
          <w:rtl w:val="0"/>
        </w:rPr>
        <w:br w:type="textWrapping"/>
        <w:t xml:space="preserve">Por un sistema de salud Más Seguro y Más Popular: Salomón Chertorivski</w:t>
      </w:r>
      <w:r w:rsidDel="00000000" w:rsidR="00000000" w:rsidRPr="00000000">
        <w:rPr>
          <w:rFonts w:ascii="Trebuchet MS" w:cs="Trebuchet MS" w:eastAsia="Trebuchet MS" w:hAnsi="Trebuchet MS"/>
          <w:i w:val="1"/>
          <w:rtl w:val="0"/>
        </w:rPr>
        <w:br w:type="textWrapping"/>
      </w:r>
    </w:p>
    <w:p w:rsidR="00000000" w:rsidDel="00000000" w:rsidP="00000000" w:rsidRDefault="00000000" w:rsidRPr="00000000" w14:paraId="00000003">
      <w:pPr>
        <w:numPr>
          <w:ilvl w:val="0"/>
          <w:numId w:val="1"/>
        </w:numPr>
        <w:ind w:left="720" w:hanging="360"/>
        <w:jc w:val="both"/>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Presenta la Bancada Naranja iniciativa para Un Seguro Universal de Salud: sin importar la condición laboral se propone garantizar el acceso a servicios de salud públicos, privados y de asistencia social a las y los mexicanos.</w:t>
        <w:br w:type="textWrapping"/>
      </w:r>
    </w:p>
    <w:p w:rsidR="00000000" w:rsidDel="00000000" w:rsidP="00000000" w:rsidRDefault="00000000" w:rsidRPr="00000000" w14:paraId="00000004">
      <w:pPr>
        <w:numPr>
          <w:ilvl w:val="0"/>
          <w:numId w:val="1"/>
        </w:numPr>
        <w:ind w:left="720" w:hanging="360"/>
        <w:jc w:val="both"/>
        <w:rPr>
          <w:rFonts w:ascii="Trebuchet MS" w:cs="Trebuchet MS" w:eastAsia="Trebuchet MS" w:hAnsi="Trebuchet MS"/>
          <w:i w:val="1"/>
          <w:u w:val="none"/>
        </w:rPr>
      </w:pPr>
      <w:r w:rsidDel="00000000" w:rsidR="00000000" w:rsidRPr="00000000">
        <w:rPr>
          <w:rFonts w:ascii="Trebuchet MS" w:cs="Trebuchet MS" w:eastAsia="Trebuchet MS" w:hAnsi="Trebuchet MS"/>
          <w:i w:val="1"/>
          <w:rtl w:val="0"/>
        </w:rPr>
        <w:t xml:space="preserve">“50 millones de personas, lo declara el INEGI y el Coneval, no tienen acceso a la salud, la gran mayoría de ellos sí lo tenía. Tan solo en la Ciudad de México cerca 2.6 millones de personas carece de acceso a servicios de salud”, Salomón Chertorivski.</w:t>
      </w:r>
      <w:r w:rsidDel="00000000" w:rsidR="00000000" w:rsidRPr="00000000">
        <w:rPr>
          <w:rFonts w:ascii="Trebuchet MS" w:cs="Trebuchet MS" w:eastAsia="Trebuchet MS" w:hAnsi="Trebuchet MS"/>
          <w:rtl w:val="0"/>
        </w:rPr>
        <w:br w:type="textWrapping"/>
      </w:r>
    </w:p>
    <w:p w:rsidR="00000000" w:rsidDel="00000000" w:rsidP="00000000" w:rsidRDefault="00000000" w:rsidRPr="00000000" w14:paraId="00000005">
      <w:pPr>
        <w:ind w:left="0" w:firstLine="0"/>
        <w:jc w:val="both"/>
        <w:rPr>
          <w:sz w:val="17"/>
          <w:szCs w:val="17"/>
        </w:rPr>
      </w:pPr>
      <w:r w:rsidDel="00000000" w:rsidR="00000000" w:rsidRPr="00000000">
        <w:rPr>
          <w:rFonts w:ascii="Trebuchet MS" w:cs="Trebuchet MS" w:eastAsia="Trebuchet MS" w:hAnsi="Trebuchet MS"/>
          <w:rtl w:val="0"/>
        </w:rPr>
        <w:t xml:space="preserve">A tres años de la eliminación del Seguro Popular y la improvisación de esta administración en los servicios de salud, más de 50 millones de personas se quedaron sin acceso a éste servicio en el país. Ahora, la Bancada Naranja propone establecer en la Constitución un Seguro Universal en Salud, sin importar la condición laboral de las personas y garantizar un sistema Más Seguro y Más Popular. </w:t>
        <w:br w:type="textWrapping"/>
        <w:br w:type="textWrapping"/>
        <w:t xml:space="preserve">Se propone en el nuevo Seguro Universal de Salud, que las personas registradas en el sistema puedan atenderse en el sector salud, público, privado y de asistencia social, de acuerdo al catálogo de servicios de salud cubiertos, y contar con consultas en línea y atención digital. En el caso de padecimientos no cubiertos, se establecerán cuotas de recuperación considerando el costo de los servicios y las condiciones socioeconómicas del usuario.</w:t>
        <w:br w:type="textWrapping"/>
        <w:br w:type="textWrapping"/>
        <w:t xml:space="preserve">Para financiarlo, se propone un fondo de aseguramiento universal, con recursos federales y estatales para asegurar la inversión en clínicas, hospitales y pagar los servicios en todos los niveles. También, destinar 5% de los impuestos recaudados a productos dañinos a la salud (tabaco, refrescos, comida chatarra y bebidas alcohólicas). Se obtendrían más de 6 mil millones de pesos adicionales cada año.</w:t>
      </w:r>
      <w:r w:rsidDel="00000000" w:rsidR="00000000" w:rsidRPr="00000000">
        <w:rPr>
          <w:rtl w:val="0"/>
        </w:rPr>
      </w:r>
    </w:p>
    <w:p w:rsidR="00000000" w:rsidDel="00000000" w:rsidP="00000000" w:rsidRDefault="00000000" w:rsidRPr="00000000" w14:paraId="00000006">
      <w:pPr>
        <w:ind w:left="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7">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“Necesitamos administrar mejor los recursos destinamos a la salud: basado en la prevención, con una puerta de entrada más clara, aprovechando la infraestructura que tenemos. Se puede hacer, se puede construir. No se puede nada más con invenciones, no se puede por arte de magia, se tiene que hacer en planeación con los especialistas”, sentenció Salomón Chertorivski.</w:t>
        <w:br w:type="textWrapping"/>
      </w:r>
    </w:p>
    <w:p w:rsidR="00000000" w:rsidDel="00000000" w:rsidP="00000000" w:rsidRDefault="00000000" w:rsidRPr="00000000" w14:paraId="00000008">
      <w:pPr>
        <w:ind w:left="0" w:firstLine="0"/>
        <w:jc w:val="both"/>
        <w:rPr>
          <w:rFonts w:ascii="Trebuchet MS" w:cs="Trebuchet MS" w:eastAsia="Trebuchet MS" w:hAnsi="Trebuchet MS"/>
          <w:b w:val="1"/>
        </w:rPr>
      </w:pPr>
      <w:r w:rsidDel="00000000" w:rsidR="00000000" w:rsidRPr="00000000">
        <w:rPr>
          <w:rFonts w:ascii="Trebuchet MS" w:cs="Trebuchet MS" w:eastAsia="Trebuchet MS" w:hAnsi="Trebuchet MS"/>
          <w:rtl w:val="0"/>
        </w:rPr>
        <w:t xml:space="preserve">A través de una reforma al artículo 4 de la Constitución Política y diversas disposiciones de la Ley General de Salud, desde la Bancada Naranja se propone contar con Un Seguro Universal de Salud, que sea Más Seguro y Más Popular. </w:t>
        <w:br w:type="textWrapping"/>
      </w:r>
      <w:r w:rsidDel="00000000" w:rsidR="00000000" w:rsidRPr="00000000">
        <w:rPr>
          <w:rtl w:val="0"/>
        </w:rPr>
      </w:r>
    </w:p>
    <w:sectPr>
      <w:headerReference r:id="rId6" w:type="default"/>
      <w:footerReference r:id="rId7" w:type="default"/>
      <w:pgSz w:h="15840" w:w="12240" w:orient="portrait"/>
      <w:pgMar w:bottom="1417.3228346456694" w:top="1417.3228346456694" w:left="963.7795275590553" w:right="963.779527559055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Contacto Bancada Naranja: </w:t>
    </w:r>
    <w:hyperlink r:id="rId1">
      <w:r w:rsidDel="00000000" w:rsidR="00000000" w:rsidRPr="00000000">
        <w:rPr>
          <w:rFonts w:ascii="Calibri" w:cs="Calibri" w:eastAsia="Calibri" w:hAnsi="Calibri"/>
          <w:color w:val="1155cc"/>
          <w:sz w:val="20"/>
          <w:szCs w:val="20"/>
          <w:u w:val="single"/>
          <w:rtl w:val="0"/>
        </w:rPr>
        <w:t xml:space="preserve">bancadanaranja@movimientociudadano.mx</w:t>
      </w:r>
    </w:hyperlink>
    <w:r w:rsidDel="00000000" w:rsidR="00000000" w:rsidRPr="00000000">
      <w:rPr>
        <w:rtl w:val="0"/>
      </w:rPr>
    </w:r>
  </w:p>
  <w:p w:rsidR="00000000" w:rsidDel="00000000" w:rsidP="00000000" w:rsidRDefault="00000000" w:rsidRPr="00000000" w14:paraId="000000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Twitter y Facebook: @BancadaNaranjaD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drawing>
        <wp:inline distB="114300" distT="114300" distL="114300" distR="114300">
          <wp:extent cx="1793665" cy="11191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3665" cy="1119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ancadanaranja@movimientociudadano.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