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Ciudad de México, 11 de septiembre de 2023</w:t>
        <w:br w:type="textWrapping"/>
        <w:t xml:space="preserve">BOL 211_23</w:t>
      </w:r>
    </w:p>
    <w:p w:rsidR="00000000" w:rsidDel="00000000" w:rsidP="00000000" w:rsidRDefault="00000000" w:rsidRPr="00000000" w14:paraId="00000002">
      <w:pPr>
        <w:jc w:val="center"/>
        <w:rPr>
          <w:rFonts w:ascii="Trebuchet MS" w:cs="Trebuchet MS" w:eastAsia="Trebuchet MS" w:hAnsi="Trebuchet MS"/>
          <w:i w:val="1"/>
        </w:rPr>
      </w:pPr>
      <w:r w:rsidDel="00000000" w:rsidR="00000000" w:rsidRPr="00000000">
        <w:rPr>
          <w:rFonts w:ascii="Trebuchet MS" w:cs="Trebuchet MS" w:eastAsia="Trebuchet MS" w:hAnsi="Trebuchet MS"/>
          <w:b w:val="1"/>
          <w:rtl w:val="0"/>
        </w:rPr>
        <w:br w:type="textWrapping"/>
        <w:br w:type="textWrapping"/>
        <w:t xml:space="preserve">Presenta Salomón Chertorivski nuevo sistema universal de salud, Más Seguro y Más Popular</w:t>
      </w:r>
      <w:r w:rsidDel="00000000" w:rsidR="00000000" w:rsidRPr="00000000">
        <w:rPr>
          <w:rFonts w:ascii="Trebuchet MS" w:cs="Trebuchet MS" w:eastAsia="Trebuchet MS" w:hAnsi="Trebuchet MS"/>
          <w:i w:val="1"/>
          <w:rtl w:val="0"/>
        </w:rPr>
        <w:br w:type="textWrapping"/>
      </w:r>
    </w:p>
    <w:p w:rsidR="00000000" w:rsidDel="00000000" w:rsidP="00000000" w:rsidRDefault="00000000" w:rsidRPr="00000000" w14:paraId="00000003">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Más de 50 millones de mexicanos no tienen acceso a los servicios de salud, y ni el INSABI, ni el IMSS-Bienestar podrán darles atención, aseguró el legislador por Movimiento Ciudadano.</w:t>
        <w:br w:type="textWrapping"/>
      </w:r>
    </w:p>
    <w:p w:rsidR="00000000" w:rsidDel="00000000" w:rsidP="00000000" w:rsidRDefault="00000000" w:rsidRPr="00000000" w14:paraId="00000004">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“En la CDMX son cerca de 2.6 millones de capitalinos los que carecen de acceso a la atención médica; la mayoría se atiende en consultorios aledaños a farmacias”, Salomón Chertorivski</w:t>
        <w:br w:type="textWrapping"/>
      </w:r>
    </w:p>
    <w:p w:rsidR="00000000" w:rsidDel="00000000" w:rsidP="00000000" w:rsidRDefault="00000000" w:rsidRPr="00000000" w14:paraId="00000005">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Tras la eliminación del Seguro Popular y la improvisación en la materia es necesario construir un nuevo sistema que de atención gratuita, sin importar la condición laboral del paciente o padecimiento que tenga, manifestó.</w:t>
      </w:r>
    </w:p>
    <w:p w:rsidR="00000000" w:rsidDel="00000000" w:rsidP="00000000" w:rsidRDefault="00000000" w:rsidRPr="00000000" w14:paraId="00000006">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Debido a los pésimas decisiones que ha tomado la actual administración en materia de salud y ha provocado que más de 50 millones de mexicanos y mexicanas no cuenten con acceso a los servicios de salud, Salomón Chertorivski anunció que presentará una iniciativa para construir un nuevo sistema de salud que permita dar atención integral de la salud a los casi 70 millones de mexicanos que no cuentan con seguridad social.</w:t>
        <w:br w:type="textWrapping"/>
      </w:r>
    </w:p>
    <w:p w:rsidR="00000000" w:rsidDel="00000000" w:rsidP="00000000" w:rsidRDefault="00000000" w:rsidRPr="00000000" w14:paraId="00000008">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Frente al hospital Rubén Leñero de la Ciudad de México, Salomón Chertorivski mencionó que desde 2020, cuando se decidió eliminar el Seguro Popular, el sistema de salud en México atraviesa la peor crisis de su historia. “Tan solo en la capital del país 1 de cada 3 capitalinos no cuentan con acceso a los servicios de salud, y más de 66% atiende sus padecimientos en el sector privado, lo que ha provocado que el gasto que las familias destinan a este rubro se haya elevado 31 por ciento en los últimos 4 años”, indicó en rueda de prensa.</w:t>
        <w:br w:type="textWrapping"/>
      </w:r>
    </w:p>
    <w:p w:rsidR="00000000" w:rsidDel="00000000" w:rsidP="00000000" w:rsidRDefault="00000000" w:rsidRPr="00000000" w14:paraId="00000009">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El representante de la Bancada Naranja añadió que a esta tragedia se suma el desabasto de medicamentos, principalmente aquellos relacionados con tratamientos para el cáncer o la insulina para controlar la diabetes. Actualmente, la Comisión Nacional de Derechos Humanos ha registrado más de 3 mil quejas por omisión de suministro de dichos fármacos, situación que estaba cubierta cuando el Seguro Popular estaba en operación.</w:t>
      </w:r>
    </w:p>
    <w:p w:rsidR="00000000" w:rsidDel="00000000" w:rsidP="00000000" w:rsidRDefault="00000000" w:rsidRPr="00000000" w14:paraId="0000000A">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 improvisación administrativa y las ocurrencias políticas han reducido la esperanza de vida en 4 años, sin olvidar la batalla en la que se encuentra el personal médico, de enfermería y administrativo que luchan por tener condiciones laborales dignas y justas. Hay que reconocer el esfuerzo que a diario realizan para dar un servicio con las pocas herramientas que les son proporcionadas y bajo esquemas de trabajo precarios, que atentan contra de sus derechos”, manifestó.</w:t>
        <w:br w:type="textWrapping"/>
      </w:r>
    </w:p>
    <w:p w:rsidR="00000000" w:rsidDel="00000000" w:rsidP="00000000" w:rsidRDefault="00000000" w:rsidRPr="00000000" w14:paraId="0000000C">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El legislador recordó que el Seguro Popular permitía que 7 de cada 10 de los hogares de escasos recursos de nuestro país tuvieran acceso a los tratamientos para curar sus enfermedades y no realizaran gastos exorbitantes, que provocarán su empobrecimiento a consecuencia de ello.</w:t>
        <w:br w:type="textWrapping"/>
      </w:r>
    </w:p>
    <w:p w:rsidR="00000000" w:rsidDel="00000000" w:rsidP="00000000" w:rsidRDefault="00000000" w:rsidRPr="00000000" w14:paraId="0000000D">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“Desde Movimiento Ciudadano estamos convencidos que desaparecer el seguro popular fue un gran error, porque había vacunas, medicinas sin costo, las consultas necesarias para atender la salud de todos sin que tuvieran que poner de su bolsa para atenderse”, indicó.</w:t>
        <w:br w:type="textWrapping"/>
      </w:r>
    </w:p>
    <w:p w:rsidR="00000000" w:rsidDel="00000000" w:rsidP="00000000" w:rsidRDefault="00000000" w:rsidRPr="00000000" w14:paraId="0000000E">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Chertorivski adelantó que esta semana presentará en la Cámara de Diputados una iniciativa para reconstruir el sistema de salud, en dicho documento se propondrá establecer en la constitución un Seguro Universal en Salud, al cual todos los mexicanos tengan derecho, sin importar la condición laboral en la que se encuentren.</w:t>
        <w:br w:type="textWrapping"/>
      </w:r>
    </w:p>
    <w:p w:rsidR="00000000" w:rsidDel="00000000" w:rsidP="00000000" w:rsidRDefault="00000000" w:rsidRPr="00000000" w14:paraId="0000000F">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“Este proyecto buscará ampliar la oferta de los servicios de salud ya que, actualmente, las personas sin seguridad social solo pueden atenderse a través de los sistemas estatales de salud, los hospitales regionales y los institutos nacionales, pero con esta propuesta la población podrá atenderse en todo el Sistema Nacional de Salud: el público, el privado y el de la asistencia social”, sostuvo.</w:t>
        <w:br w:type="textWrapping"/>
      </w:r>
    </w:p>
    <w:p w:rsidR="00000000" w:rsidDel="00000000" w:rsidP="00000000" w:rsidRDefault="00000000" w:rsidRPr="00000000" w14:paraId="00000010">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Junto con la propuesta se creará un fondo de aseguramiento universal en salud que será financiado con recursos del gobierno federal y las entidades federativas, para asegurar la inversión en infraestructura de clínicas y hospitales, así como cubrir los servicios de salud utilizados por los asegurados en todos los niveles de atención. Este nuevo modelo permitirá que los impuestos a productos nocivos para la salud se apliquen directamente al sistema nacional de salud, lo que provocaría que se cuenten con más de 6 mil millones de pesos adicionales cada año.</w:t>
        <w:br w:type="textWrapping"/>
      </w:r>
    </w:p>
    <w:p w:rsidR="00000000" w:rsidDel="00000000" w:rsidP="00000000" w:rsidRDefault="00000000" w:rsidRPr="00000000" w14:paraId="00000011">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“Con esta propuesta todos y todas las mexicanas podrán ejercer a plenitud el derecho a la protección de su salud, podrán contar con medicamentos, servicios de laboratorios, consultas sin tener que pagarlo de su bolsa como sucede actualmente”, sentenció.</w:t>
      </w:r>
    </w:p>
    <w:p w:rsidR="00000000" w:rsidDel="00000000" w:rsidP="00000000" w:rsidRDefault="00000000" w:rsidRPr="00000000" w14:paraId="00000012">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3">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r>
      <w:r w:rsidDel="00000000" w:rsidR="00000000" w:rsidRPr="00000000">
        <w:rPr>
          <w:rtl w:val="0"/>
        </w:rPr>
      </w:r>
    </w:p>
    <w:sectPr>
      <w:headerReference r:id="rId6" w:type="default"/>
      <w:footerReference r:id="rId7" w:type="default"/>
      <w:pgSz w:h="15840" w:w="12240" w:orient="portrait"/>
      <w:pgMar w:bottom="1417.3228346456694" w:top="1417.3228346456694" w:left="963.7795275590553"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Contacto Bancada Naranja: </w:t>
    </w:r>
    <w:hyperlink r:id="rId1">
      <w:r w:rsidDel="00000000" w:rsidR="00000000" w:rsidRPr="00000000">
        <w:rPr>
          <w:rFonts w:ascii="Calibri" w:cs="Calibri" w:eastAsia="Calibri" w:hAnsi="Calibri"/>
          <w:color w:val="1155cc"/>
          <w:sz w:val="20"/>
          <w:szCs w:val="20"/>
          <w:u w:val="single"/>
          <w:rtl w:val="0"/>
        </w:rPr>
        <w:t xml:space="preserve">bancadanaranja@movimientociudadano.mx</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Twitter y Facebook: @BancadaNaranjaD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793665"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3665"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ncadanaranja@movimientociudadan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