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1B" w:rsidRPr="0019093B" w:rsidRDefault="002564A0" w:rsidP="0019093B">
      <w:pPr>
        <w:spacing w:after="160" w:line="360" w:lineRule="auto"/>
        <w:jc w:val="both"/>
        <w:rPr>
          <w:rFonts w:ascii="Arial" w:eastAsia="Arial" w:hAnsi="Arial" w:cs="Arial"/>
          <w:b/>
          <w:sz w:val="24"/>
          <w:szCs w:val="24"/>
        </w:rPr>
      </w:pPr>
      <w:bookmarkStart w:id="0" w:name="_GoBack"/>
      <w:bookmarkEnd w:id="0"/>
      <w:r>
        <w:rPr>
          <w:rFonts w:ascii="Arial" w:eastAsia="Arial" w:hAnsi="Arial" w:cs="Arial"/>
          <w:b/>
          <w:sz w:val="24"/>
          <w:szCs w:val="24"/>
        </w:rPr>
        <w:t xml:space="preserve">INICIATIVA CON PROYECTO DE DECRETO QUE </w:t>
      </w:r>
      <w:r w:rsidR="0019093B" w:rsidRPr="0019093B">
        <w:rPr>
          <w:rFonts w:ascii="Arial" w:eastAsia="Arial" w:hAnsi="Arial" w:cs="Arial"/>
          <w:b/>
          <w:sz w:val="24"/>
          <w:szCs w:val="24"/>
        </w:rPr>
        <w:t>REFORMA Y ADICIONA DIVERSAS DISPOSICIONES DE LOS ARTÍCULOS 54 Y 56 DE LA CONSTITUCIÓN POLÍTICA DE LOS ESTADOS UNIDOS MEXICANOS</w:t>
      </w:r>
      <w:r w:rsidR="009D5D03">
        <w:rPr>
          <w:rFonts w:ascii="Arial" w:eastAsia="Arial" w:hAnsi="Arial" w:cs="Arial"/>
          <w:b/>
          <w:sz w:val="24"/>
          <w:szCs w:val="24"/>
        </w:rPr>
        <w:t xml:space="preserve"> ,PRESENTADA POR LA  DIPUTADA ADRIANA GABRIELA MEDINA ORTIZ</w:t>
      </w:r>
      <w:r w:rsidR="009D5D03" w:rsidRPr="009D5D03">
        <w:rPr>
          <w:rFonts w:ascii="Arial" w:eastAsia="Arial" w:hAnsi="Arial" w:cs="Arial"/>
          <w:b/>
          <w:sz w:val="24"/>
          <w:szCs w:val="24"/>
        </w:rPr>
        <w:t>, DEL GRUPO PARLAMENTARIO DE MOVIMIENTO CIUDADANO.</w:t>
      </w:r>
    </w:p>
    <w:p w:rsidR="006F141B" w:rsidRDefault="002564A0" w:rsidP="009D5D03">
      <w:pPr>
        <w:jc w:val="both"/>
        <w:rPr>
          <w:rFonts w:ascii="Arial" w:eastAsia="Arial" w:hAnsi="Arial" w:cs="Arial"/>
          <w:b/>
          <w:sz w:val="24"/>
          <w:szCs w:val="24"/>
        </w:rPr>
      </w:pPr>
      <w:r>
        <w:rPr>
          <w:rFonts w:ascii="Arial" w:eastAsia="Arial" w:hAnsi="Arial" w:cs="Arial"/>
          <w:sz w:val="24"/>
          <w:szCs w:val="24"/>
        </w:rPr>
        <w:t>La suscrita Diputada Adriana Gabriela Medina Ortiz, integrante del Grupo Parlamentario de Movimiento Ciudadano en la LXIV Legislatura de la Cámara de Diputados, con fundamento en los artículos 71, fracción II de la Constitución Política de los Estados Unidos Mexicanos, así como el Artículo 6,</w:t>
      </w:r>
      <w:r w:rsidR="009D5D03">
        <w:rPr>
          <w:rFonts w:ascii="Arial" w:eastAsia="Arial" w:hAnsi="Arial" w:cs="Arial"/>
          <w:sz w:val="24"/>
          <w:szCs w:val="24"/>
        </w:rPr>
        <w:t xml:space="preserve"> numeral I</w:t>
      </w:r>
      <w:r>
        <w:rPr>
          <w:rFonts w:ascii="Arial" w:eastAsia="Arial" w:hAnsi="Arial" w:cs="Arial"/>
          <w:sz w:val="24"/>
          <w:szCs w:val="24"/>
        </w:rPr>
        <w:t xml:space="preserve"> fracción I y los Artículos 77 y 78 del Reglamento de la Cámara de Diputados del H. Congreso de la Unión, somete a la consideración de esta Asamblea la siguiente </w:t>
      </w:r>
      <w:r>
        <w:rPr>
          <w:rFonts w:ascii="Arial" w:eastAsia="Arial" w:hAnsi="Arial" w:cs="Arial"/>
          <w:b/>
          <w:sz w:val="24"/>
          <w:szCs w:val="24"/>
        </w:rPr>
        <w:t xml:space="preserve">Iniciativa con Proyecto de Decreto que </w:t>
      </w:r>
      <w:r w:rsidR="0019093B" w:rsidRPr="0019093B">
        <w:rPr>
          <w:rFonts w:ascii="Arial" w:eastAsia="Arial" w:hAnsi="Arial" w:cs="Arial"/>
          <w:b/>
          <w:sz w:val="24"/>
          <w:szCs w:val="24"/>
        </w:rPr>
        <w:t>reforma y adiciona diversas disposiciones de los artículos 54 y 56 de la Constitución Política de los Estados Unidos Mexicanos</w:t>
      </w:r>
      <w:r w:rsidR="009D5D03">
        <w:rPr>
          <w:rFonts w:ascii="Arial" w:eastAsia="Arial" w:hAnsi="Arial" w:cs="Arial"/>
          <w:b/>
          <w:sz w:val="24"/>
          <w:szCs w:val="24"/>
        </w:rPr>
        <w:t xml:space="preserve"> con base en la siguiente:</w:t>
      </w:r>
      <w:r>
        <w:rPr>
          <w:rFonts w:ascii="Arial" w:eastAsia="Arial" w:hAnsi="Arial" w:cs="Arial"/>
          <w:b/>
          <w:sz w:val="24"/>
          <w:szCs w:val="24"/>
        </w:rPr>
        <w:t xml:space="preserve"> </w:t>
      </w:r>
    </w:p>
    <w:p w:rsidR="006F141B" w:rsidRDefault="002564A0">
      <w:pPr>
        <w:spacing w:after="160" w:line="259" w:lineRule="auto"/>
        <w:jc w:val="center"/>
        <w:rPr>
          <w:rFonts w:ascii="Arial" w:eastAsia="Arial" w:hAnsi="Arial" w:cs="Arial"/>
          <w:b/>
          <w:sz w:val="24"/>
          <w:szCs w:val="24"/>
        </w:rPr>
      </w:pPr>
      <w:r>
        <w:rPr>
          <w:rFonts w:ascii="Arial" w:eastAsia="Arial" w:hAnsi="Arial" w:cs="Arial"/>
          <w:b/>
          <w:sz w:val="24"/>
          <w:szCs w:val="24"/>
        </w:rPr>
        <w:t>Exposición de Motivos</w:t>
      </w:r>
    </w:p>
    <w:p w:rsidR="0019093B" w:rsidRDefault="002564A0">
      <w:pPr>
        <w:spacing w:line="360" w:lineRule="auto"/>
        <w:jc w:val="both"/>
        <w:rPr>
          <w:rFonts w:ascii="Arial" w:eastAsia="Arial" w:hAnsi="Arial" w:cs="Arial"/>
          <w:sz w:val="24"/>
          <w:szCs w:val="24"/>
        </w:rPr>
      </w:pPr>
      <w:r>
        <w:rPr>
          <w:rFonts w:ascii="Arial" w:eastAsia="Arial" w:hAnsi="Arial" w:cs="Arial"/>
          <w:sz w:val="24"/>
          <w:szCs w:val="24"/>
        </w:rPr>
        <w:t>Actualment</w:t>
      </w:r>
      <w:r w:rsidR="00927375">
        <w:rPr>
          <w:rFonts w:ascii="Arial" w:eastAsia="Arial" w:hAnsi="Arial" w:cs="Arial"/>
          <w:sz w:val="24"/>
          <w:szCs w:val="24"/>
        </w:rPr>
        <w:t>e la democracia representativa</w:t>
      </w:r>
      <w:r w:rsidR="0019093B">
        <w:rPr>
          <w:rFonts w:ascii="Arial" w:eastAsia="Arial" w:hAnsi="Arial" w:cs="Arial"/>
          <w:sz w:val="24"/>
          <w:szCs w:val="24"/>
        </w:rPr>
        <w:t xml:space="preserve"> en lo particular</w:t>
      </w:r>
      <w:r w:rsidR="00540D58">
        <w:rPr>
          <w:rFonts w:ascii="Arial" w:eastAsia="Arial" w:hAnsi="Arial" w:cs="Arial"/>
          <w:sz w:val="24"/>
          <w:szCs w:val="24"/>
        </w:rPr>
        <w:t xml:space="preserve"> y la política en general están</w:t>
      </w:r>
      <w:r>
        <w:rPr>
          <w:rFonts w:ascii="Arial" w:eastAsia="Arial" w:hAnsi="Arial" w:cs="Arial"/>
          <w:sz w:val="24"/>
          <w:szCs w:val="24"/>
        </w:rPr>
        <w:t xml:space="preserve"> en crisis, </w:t>
      </w:r>
      <w:r w:rsidR="0019093B">
        <w:rPr>
          <w:rFonts w:ascii="Arial" w:eastAsia="Arial" w:hAnsi="Arial" w:cs="Arial"/>
          <w:sz w:val="24"/>
          <w:szCs w:val="24"/>
        </w:rPr>
        <w:t>a partir de un debilitamiento en los vínculos que enlazan o deberían enlazar a la ciudadanía y sus representantes. En este contexto, los mecanismos de representación popular vinculados al sistema plurinominal y de listas regionales han perdido legitimidad y por lo general</w:t>
      </w:r>
      <w:r>
        <w:rPr>
          <w:rFonts w:ascii="Arial" w:eastAsia="Arial" w:hAnsi="Arial" w:cs="Arial"/>
          <w:sz w:val="24"/>
          <w:szCs w:val="24"/>
        </w:rPr>
        <w:t xml:space="preserve"> se percibe</w:t>
      </w:r>
      <w:r w:rsidR="00540D58">
        <w:rPr>
          <w:rFonts w:ascii="Arial" w:eastAsia="Arial" w:hAnsi="Arial" w:cs="Arial"/>
          <w:sz w:val="24"/>
          <w:szCs w:val="24"/>
        </w:rPr>
        <w:t xml:space="preserve">n </w:t>
      </w:r>
      <w:r w:rsidR="0019093B">
        <w:rPr>
          <w:rFonts w:ascii="Arial" w:eastAsia="Arial" w:hAnsi="Arial" w:cs="Arial"/>
          <w:sz w:val="24"/>
          <w:szCs w:val="24"/>
        </w:rPr>
        <w:t>como un medio que usa</w:t>
      </w:r>
      <w:r w:rsidR="00540D58">
        <w:rPr>
          <w:rFonts w:ascii="Arial" w:eastAsia="Arial" w:hAnsi="Arial" w:cs="Arial"/>
          <w:sz w:val="24"/>
          <w:szCs w:val="24"/>
        </w:rPr>
        <w:t xml:space="preserve"> la clase política</w:t>
      </w:r>
      <w:r w:rsidR="001346A6">
        <w:rPr>
          <w:rStyle w:val="Refdenotaalpie"/>
          <w:rFonts w:ascii="Arial" w:eastAsia="Arial" w:hAnsi="Arial" w:cs="Arial"/>
          <w:sz w:val="24"/>
          <w:szCs w:val="24"/>
        </w:rPr>
        <w:footnoteReference w:id="1"/>
      </w:r>
      <w:r w:rsidR="0019093B">
        <w:rPr>
          <w:rFonts w:ascii="Arial" w:eastAsia="Arial" w:hAnsi="Arial" w:cs="Arial"/>
          <w:sz w:val="24"/>
          <w:szCs w:val="24"/>
        </w:rPr>
        <w:t xml:space="preserve"> para perpetrarse a pesar de la desaprobación colectiva.</w:t>
      </w:r>
    </w:p>
    <w:p w:rsidR="006F141B" w:rsidRDefault="0019093B">
      <w:pPr>
        <w:spacing w:line="360" w:lineRule="auto"/>
        <w:jc w:val="both"/>
        <w:rPr>
          <w:rFonts w:ascii="Arial" w:eastAsia="Arial" w:hAnsi="Arial" w:cs="Arial"/>
          <w:sz w:val="24"/>
          <w:szCs w:val="24"/>
        </w:rPr>
      </w:pPr>
      <w:r>
        <w:rPr>
          <w:rFonts w:ascii="Arial" w:eastAsia="Arial" w:hAnsi="Arial" w:cs="Arial"/>
          <w:sz w:val="24"/>
          <w:szCs w:val="24"/>
        </w:rPr>
        <w:t>Mantener sin cambios profundos ese esquema que en nuestro país presentó sus primeros antecedentes entre 1963</w:t>
      </w:r>
      <w:r w:rsidR="0041389A">
        <w:rPr>
          <w:rStyle w:val="Refdenotaalpie"/>
          <w:rFonts w:ascii="Arial" w:eastAsia="Arial" w:hAnsi="Arial" w:cs="Arial"/>
          <w:sz w:val="24"/>
          <w:szCs w:val="24"/>
        </w:rPr>
        <w:footnoteReference w:id="2"/>
      </w:r>
      <w:r w:rsidR="0041389A">
        <w:rPr>
          <w:rFonts w:ascii="Arial" w:eastAsia="Arial" w:hAnsi="Arial" w:cs="Arial"/>
          <w:sz w:val="24"/>
          <w:szCs w:val="24"/>
        </w:rPr>
        <w:t xml:space="preserve"> y 1977</w:t>
      </w:r>
      <w:r w:rsidR="0041389A">
        <w:rPr>
          <w:rStyle w:val="Refdenotaalpie"/>
          <w:rFonts w:ascii="Arial" w:eastAsia="Arial" w:hAnsi="Arial" w:cs="Arial"/>
          <w:sz w:val="24"/>
          <w:szCs w:val="24"/>
        </w:rPr>
        <w:footnoteReference w:id="3"/>
      </w:r>
      <w:r w:rsidR="0041389A">
        <w:rPr>
          <w:rFonts w:ascii="Arial" w:eastAsia="Arial" w:hAnsi="Arial" w:cs="Arial"/>
          <w:sz w:val="24"/>
          <w:szCs w:val="24"/>
        </w:rPr>
        <w:t xml:space="preserve"> implica seguir abonando al alejamiento </w:t>
      </w:r>
      <w:r w:rsidR="0041389A">
        <w:rPr>
          <w:rFonts w:ascii="Arial" w:eastAsia="Arial" w:hAnsi="Arial" w:cs="Arial"/>
          <w:sz w:val="24"/>
          <w:szCs w:val="24"/>
        </w:rPr>
        <w:lastRenderedPageBreak/>
        <w:t xml:space="preserve">entre representantes y representados por aferrarnos a un sistema que no se diseñó para </w:t>
      </w:r>
      <w:r w:rsidR="00D0514A">
        <w:rPr>
          <w:rFonts w:ascii="Arial" w:eastAsia="Arial" w:hAnsi="Arial" w:cs="Arial"/>
          <w:sz w:val="24"/>
          <w:szCs w:val="24"/>
        </w:rPr>
        <w:t>la legitimidad electoral sino para la integración de grupos subversivos en la institucionalidad</w:t>
      </w:r>
      <w:r w:rsidR="0041389A">
        <w:rPr>
          <w:rFonts w:ascii="Arial" w:eastAsia="Arial" w:hAnsi="Arial" w:cs="Arial"/>
          <w:sz w:val="24"/>
          <w:szCs w:val="24"/>
        </w:rPr>
        <w:t>. Ello</w:t>
      </w:r>
      <w:r w:rsidR="002564A0">
        <w:rPr>
          <w:rFonts w:ascii="Arial" w:eastAsia="Arial" w:hAnsi="Arial" w:cs="Arial"/>
          <w:sz w:val="24"/>
          <w:szCs w:val="24"/>
        </w:rPr>
        <w:t>,</w:t>
      </w:r>
      <w:r w:rsidR="0041389A">
        <w:rPr>
          <w:rFonts w:ascii="Arial" w:eastAsia="Arial" w:hAnsi="Arial" w:cs="Arial"/>
          <w:sz w:val="24"/>
          <w:szCs w:val="24"/>
        </w:rPr>
        <w:t xml:space="preserve"> se traduce</w:t>
      </w:r>
      <w:r w:rsidR="002564A0">
        <w:rPr>
          <w:rFonts w:ascii="Arial" w:eastAsia="Arial" w:hAnsi="Arial" w:cs="Arial"/>
          <w:sz w:val="24"/>
          <w:szCs w:val="24"/>
        </w:rPr>
        <w:t xml:space="preserve"> en baja participación electoral, voto blanco o</w:t>
      </w:r>
      <w:r w:rsidR="0041389A">
        <w:rPr>
          <w:rFonts w:ascii="Arial" w:eastAsia="Arial" w:hAnsi="Arial" w:cs="Arial"/>
          <w:sz w:val="24"/>
          <w:szCs w:val="24"/>
        </w:rPr>
        <w:t xml:space="preserve"> votación irracional de castigo y falta de rendición de cuentas por parte de los partidos</w:t>
      </w:r>
      <w:r w:rsidR="002564A0">
        <w:rPr>
          <w:rFonts w:ascii="Arial" w:eastAsia="Arial" w:hAnsi="Arial" w:cs="Arial"/>
          <w:sz w:val="24"/>
          <w:szCs w:val="24"/>
        </w:rPr>
        <w:t>.</w:t>
      </w:r>
    </w:p>
    <w:p w:rsidR="0041389A" w:rsidRDefault="0041389A">
      <w:pPr>
        <w:spacing w:line="360" w:lineRule="auto"/>
        <w:jc w:val="both"/>
        <w:rPr>
          <w:rFonts w:ascii="Arial" w:eastAsia="Arial" w:hAnsi="Arial" w:cs="Arial"/>
          <w:sz w:val="24"/>
          <w:szCs w:val="24"/>
        </w:rPr>
      </w:pPr>
      <w:r>
        <w:rPr>
          <w:rFonts w:ascii="Arial" w:eastAsia="Arial" w:hAnsi="Arial" w:cs="Arial"/>
          <w:sz w:val="24"/>
          <w:szCs w:val="24"/>
        </w:rPr>
        <w:t>En consecuencia, el</w:t>
      </w:r>
      <w:r w:rsidR="002564A0">
        <w:rPr>
          <w:rFonts w:ascii="Arial" w:eastAsia="Arial" w:hAnsi="Arial" w:cs="Arial"/>
          <w:sz w:val="24"/>
          <w:szCs w:val="24"/>
        </w:rPr>
        <w:t xml:space="preserve"> sistema electoral mixto</w:t>
      </w:r>
      <w:r>
        <w:rPr>
          <w:rFonts w:ascii="Arial" w:eastAsia="Arial" w:hAnsi="Arial" w:cs="Arial"/>
          <w:sz w:val="24"/>
          <w:szCs w:val="24"/>
        </w:rPr>
        <w:t xml:space="preserve"> del país</w:t>
      </w:r>
      <w:r w:rsidR="002564A0">
        <w:rPr>
          <w:rFonts w:ascii="Arial" w:eastAsia="Arial" w:hAnsi="Arial" w:cs="Arial"/>
          <w:sz w:val="24"/>
          <w:szCs w:val="24"/>
        </w:rPr>
        <w:t>, en el cual convergen las figuras de mayoría relativa y representación proporcional,</w:t>
      </w:r>
      <w:r>
        <w:rPr>
          <w:rFonts w:ascii="Arial" w:eastAsia="Arial" w:hAnsi="Arial" w:cs="Arial"/>
          <w:sz w:val="24"/>
          <w:szCs w:val="24"/>
        </w:rPr>
        <w:t xml:space="preserve"> entre sus puntos más débiles tiene a los representantes de</w:t>
      </w:r>
      <w:r w:rsidR="002564A0">
        <w:rPr>
          <w:rFonts w:ascii="Arial" w:eastAsia="Arial" w:hAnsi="Arial" w:cs="Arial"/>
          <w:sz w:val="24"/>
          <w:szCs w:val="24"/>
        </w:rPr>
        <w:t xml:space="preserve"> minorías</w:t>
      </w:r>
      <w:r>
        <w:rPr>
          <w:rFonts w:ascii="Arial" w:eastAsia="Arial" w:hAnsi="Arial" w:cs="Arial"/>
          <w:sz w:val="24"/>
          <w:szCs w:val="24"/>
        </w:rPr>
        <w:t xml:space="preserve"> que no las representan pues deben más su cargo a la élite del partido que a la sociedad a la que debe servir. Esta problemática</w:t>
      </w:r>
      <w:r w:rsidR="002564A0">
        <w:rPr>
          <w:rFonts w:ascii="Arial" w:eastAsia="Arial" w:hAnsi="Arial" w:cs="Arial"/>
          <w:sz w:val="24"/>
          <w:szCs w:val="24"/>
        </w:rPr>
        <w:t xml:space="preserve"> se ha expuesto por especialistas y siempre se ha entendido institucionalmente en el país como la ruta que inició la transición democrática</w:t>
      </w:r>
      <w:r w:rsidR="005325E7">
        <w:rPr>
          <w:rStyle w:val="Refdenotaalpie"/>
          <w:rFonts w:ascii="Arial" w:eastAsia="Arial" w:hAnsi="Arial" w:cs="Arial"/>
          <w:sz w:val="24"/>
          <w:szCs w:val="24"/>
        </w:rPr>
        <w:footnoteReference w:id="4"/>
      </w:r>
      <w:r>
        <w:rPr>
          <w:rFonts w:ascii="Arial" w:eastAsia="Arial" w:hAnsi="Arial" w:cs="Arial"/>
          <w:sz w:val="24"/>
          <w:szCs w:val="24"/>
        </w:rPr>
        <w:t>.</w:t>
      </w:r>
      <w:r w:rsidR="00671FDB">
        <w:rPr>
          <w:rFonts w:ascii="Arial" w:eastAsia="Arial" w:hAnsi="Arial" w:cs="Arial"/>
          <w:sz w:val="24"/>
          <w:szCs w:val="24"/>
        </w:rPr>
        <w:t xml:space="preserve"> </w:t>
      </w:r>
    </w:p>
    <w:p w:rsidR="00A55EA4" w:rsidRDefault="00A55EA4">
      <w:pPr>
        <w:spacing w:line="360" w:lineRule="auto"/>
        <w:jc w:val="both"/>
        <w:rPr>
          <w:rFonts w:ascii="Arial" w:eastAsia="Arial" w:hAnsi="Arial" w:cs="Arial"/>
          <w:sz w:val="24"/>
          <w:szCs w:val="24"/>
        </w:rPr>
      </w:pPr>
      <w:r>
        <w:rPr>
          <w:rFonts w:ascii="Arial" w:eastAsia="Arial" w:hAnsi="Arial" w:cs="Arial"/>
          <w:sz w:val="24"/>
          <w:szCs w:val="24"/>
        </w:rPr>
        <w:t xml:space="preserve">Los riesgos asociados a una representación proporcional que no sea reflejo de la sociedad, es el caer en la restauración </w:t>
      </w:r>
      <w:r w:rsidR="00D0329D">
        <w:rPr>
          <w:rFonts w:ascii="Arial" w:eastAsia="Arial" w:hAnsi="Arial" w:cs="Arial"/>
          <w:sz w:val="24"/>
          <w:szCs w:val="24"/>
        </w:rPr>
        <w:t>de un sistema autoritario, carente de contra pesos reales</w:t>
      </w:r>
      <w:r w:rsidR="00ED140A">
        <w:rPr>
          <w:rFonts w:ascii="Arial" w:eastAsia="Arial" w:hAnsi="Arial" w:cs="Arial"/>
          <w:sz w:val="24"/>
          <w:szCs w:val="24"/>
        </w:rPr>
        <w:t>, ya que asumiría uniformidad en la preferencia política y por lo tanto de representación</w:t>
      </w:r>
      <w:r w:rsidR="0088165D">
        <w:rPr>
          <w:rFonts w:ascii="Arial" w:eastAsia="Arial" w:hAnsi="Arial" w:cs="Arial"/>
          <w:sz w:val="24"/>
          <w:szCs w:val="24"/>
        </w:rPr>
        <w:t xml:space="preserve">, propiciando la inmovilidad de la clase política. </w:t>
      </w:r>
      <w:r w:rsidR="00195733">
        <w:rPr>
          <w:rFonts w:ascii="Arial" w:eastAsia="Arial" w:hAnsi="Arial" w:cs="Arial"/>
          <w:sz w:val="24"/>
          <w:szCs w:val="24"/>
        </w:rPr>
        <w:t xml:space="preserve">  </w:t>
      </w:r>
      <w:r w:rsidR="00ED140A">
        <w:rPr>
          <w:rFonts w:ascii="Arial" w:eastAsia="Arial" w:hAnsi="Arial" w:cs="Arial"/>
          <w:sz w:val="24"/>
          <w:szCs w:val="24"/>
        </w:rPr>
        <w:t xml:space="preserve"> </w:t>
      </w:r>
    </w:p>
    <w:p w:rsidR="0061345E" w:rsidRDefault="002564A0">
      <w:pPr>
        <w:spacing w:line="360" w:lineRule="auto"/>
        <w:jc w:val="both"/>
        <w:rPr>
          <w:rFonts w:ascii="Arial" w:eastAsia="Arial" w:hAnsi="Arial" w:cs="Arial"/>
          <w:sz w:val="24"/>
          <w:szCs w:val="24"/>
        </w:rPr>
      </w:pPr>
      <w:r>
        <w:rPr>
          <w:rFonts w:ascii="Arial" w:eastAsia="Arial" w:hAnsi="Arial" w:cs="Arial"/>
          <w:sz w:val="24"/>
          <w:szCs w:val="24"/>
        </w:rPr>
        <w:t>Ante la mencionada problemática, se debe buscar la adecuación del sistema electoral en</w:t>
      </w:r>
      <w:r w:rsidR="00D0514A">
        <w:rPr>
          <w:rFonts w:ascii="Arial" w:eastAsia="Arial" w:hAnsi="Arial" w:cs="Arial"/>
          <w:sz w:val="24"/>
          <w:szCs w:val="24"/>
        </w:rPr>
        <w:t xml:space="preserve"> la representación proporcional</w:t>
      </w:r>
      <w:r>
        <w:rPr>
          <w:rFonts w:ascii="Arial" w:eastAsia="Arial" w:hAnsi="Arial" w:cs="Arial"/>
          <w:sz w:val="24"/>
          <w:szCs w:val="24"/>
        </w:rPr>
        <w:t xml:space="preserve"> para permitir que la competencia político-electoral se amplié, mediante la </w:t>
      </w:r>
      <w:r w:rsidR="00D0514A">
        <w:rPr>
          <w:rFonts w:ascii="Arial" w:eastAsia="Arial" w:hAnsi="Arial" w:cs="Arial"/>
          <w:sz w:val="24"/>
          <w:szCs w:val="24"/>
        </w:rPr>
        <w:t>transformación de nuestro sistema de representación proporcional, desde un sistema de listas cerradas y bloqueadas</w:t>
      </w:r>
      <w:r w:rsidR="00D0514A">
        <w:rPr>
          <w:rStyle w:val="Refdenotaalpie"/>
          <w:rFonts w:ascii="Arial" w:eastAsia="Arial" w:hAnsi="Arial" w:cs="Arial"/>
          <w:sz w:val="24"/>
          <w:szCs w:val="24"/>
        </w:rPr>
        <w:footnoteReference w:id="5"/>
      </w:r>
      <w:r w:rsidR="00D0514A">
        <w:rPr>
          <w:rFonts w:ascii="Arial" w:eastAsia="Arial" w:hAnsi="Arial" w:cs="Arial"/>
          <w:sz w:val="24"/>
          <w:szCs w:val="24"/>
        </w:rPr>
        <w:t xml:space="preserve"> a un esquema de listas cerradas y desbloqueadas</w:t>
      </w:r>
      <w:r w:rsidR="00D0514A">
        <w:rPr>
          <w:rStyle w:val="Refdenotaalpie"/>
          <w:rFonts w:ascii="Arial" w:eastAsia="Arial" w:hAnsi="Arial" w:cs="Arial"/>
          <w:sz w:val="24"/>
          <w:szCs w:val="24"/>
        </w:rPr>
        <w:footnoteReference w:id="6"/>
      </w:r>
      <w:r>
        <w:rPr>
          <w:rFonts w:ascii="Arial" w:eastAsia="Arial" w:hAnsi="Arial" w:cs="Arial"/>
          <w:sz w:val="24"/>
          <w:szCs w:val="24"/>
        </w:rPr>
        <w:t xml:space="preserve">. </w:t>
      </w:r>
    </w:p>
    <w:p w:rsidR="00D0514A" w:rsidRDefault="00D0514A">
      <w:pPr>
        <w:spacing w:line="360" w:lineRule="auto"/>
        <w:jc w:val="both"/>
        <w:rPr>
          <w:rFonts w:ascii="Arial" w:eastAsia="Arial" w:hAnsi="Arial" w:cs="Arial"/>
          <w:sz w:val="24"/>
          <w:szCs w:val="24"/>
        </w:rPr>
      </w:pPr>
      <w:r>
        <w:rPr>
          <w:rFonts w:ascii="Arial" w:eastAsia="Arial" w:hAnsi="Arial" w:cs="Arial"/>
          <w:sz w:val="24"/>
          <w:szCs w:val="24"/>
        </w:rPr>
        <w:lastRenderedPageBreak/>
        <w:t>“L</w:t>
      </w:r>
      <w:r w:rsidRPr="00D0514A">
        <w:rPr>
          <w:rFonts w:ascii="Arial" w:eastAsia="Arial" w:hAnsi="Arial" w:cs="Arial"/>
          <w:sz w:val="24"/>
          <w:szCs w:val="24"/>
        </w:rPr>
        <w:t>as listas abiertas o las cerradas y desbloqueadas son más flexibles, suponen mayor transparencia y proporcionan a los electores más opciones para definir sus preferencias personales sobre partidos y candidatos, pero también exigen un mayor esfuerzo de información sobre los mismos que en el supuesto de listas cerradas y bloqueadas, y pueden tener un consiguiente efecto desincentivador de la participación, sobre todo de los grupos sociales con nivel educativo más bajo, especialmente en los distritos medios y grandes”</w:t>
      </w:r>
      <w:r>
        <w:rPr>
          <w:rStyle w:val="Refdenotaalpie"/>
          <w:rFonts w:ascii="Arial" w:eastAsia="Arial" w:hAnsi="Arial" w:cs="Arial"/>
          <w:sz w:val="24"/>
          <w:szCs w:val="24"/>
        </w:rPr>
        <w:footnoteReference w:id="7"/>
      </w:r>
      <w:r>
        <w:rPr>
          <w:rFonts w:ascii="Arial" w:eastAsia="Arial" w:hAnsi="Arial" w:cs="Arial"/>
          <w:sz w:val="24"/>
          <w:szCs w:val="24"/>
        </w:rPr>
        <w:t xml:space="preserve"> </w:t>
      </w:r>
      <w:r w:rsidRPr="00D0514A">
        <w:rPr>
          <w:rFonts w:ascii="Arial" w:eastAsia="Arial" w:hAnsi="Arial" w:cs="Arial"/>
          <w:sz w:val="24"/>
          <w:szCs w:val="24"/>
        </w:rPr>
        <w:t>.</w:t>
      </w:r>
    </w:p>
    <w:p w:rsidR="00D0514A" w:rsidRDefault="00D0514A">
      <w:pPr>
        <w:spacing w:line="360" w:lineRule="auto"/>
        <w:jc w:val="both"/>
        <w:rPr>
          <w:rFonts w:ascii="Arial" w:eastAsia="Arial" w:hAnsi="Arial" w:cs="Arial"/>
          <w:sz w:val="24"/>
          <w:szCs w:val="24"/>
        </w:rPr>
      </w:pPr>
      <w:r>
        <w:rPr>
          <w:rFonts w:ascii="Arial" w:eastAsia="Arial" w:hAnsi="Arial" w:cs="Arial"/>
          <w:sz w:val="24"/>
          <w:szCs w:val="24"/>
        </w:rPr>
        <w:t>Actualmente, en América latina nuestro país y otros 11 países mantienen el sistema de listas cerradas y bloqueadas</w:t>
      </w:r>
      <w:r>
        <w:rPr>
          <w:rStyle w:val="Refdenotaalpie"/>
          <w:rFonts w:ascii="Arial" w:eastAsia="Arial" w:hAnsi="Arial" w:cs="Arial"/>
          <w:sz w:val="24"/>
          <w:szCs w:val="24"/>
        </w:rPr>
        <w:footnoteReference w:id="8"/>
      </w:r>
      <w:r>
        <w:rPr>
          <w:rFonts w:ascii="Arial" w:eastAsia="Arial" w:hAnsi="Arial" w:cs="Arial"/>
          <w:sz w:val="24"/>
          <w:szCs w:val="24"/>
        </w:rPr>
        <w:t>, mientras que las listas cerradas y no bloqueadas ya se encuentran presentes y funcionando en cinco países</w:t>
      </w:r>
      <w:r w:rsidR="006F6803">
        <w:rPr>
          <w:rStyle w:val="Refdenotaalpie"/>
          <w:rFonts w:ascii="Arial" w:eastAsia="Arial" w:hAnsi="Arial" w:cs="Arial"/>
          <w:sz w:val="24"/>
          <w:szCs w:val="24"/>
        </w:rPr>
        <w:footnoteReference w:id="9"/>
      </w:r>
      <w:r>
        <w:rPr>
          <w:rFonts w:ascii="Arial" w:eastAsia="Arial" w:hAnsi="Arial" w:cs="Arial"/>
          <w:sz w:val="24"/>
          <w:szCs w:val="24"/>
        </w:rPr>
        <w:t>.</w:t>
      </w:r>
    </w:p>
    <w:p w:rsidR="00E54FB2" w:rsidRDefault="006F6803">
      <w:pPr>
        <w:spacing w:line="360" w:lineRule="auto"/>
        <w:jc w:val="both"/>
        <w:rPr>
          <w:rFonts w:ascii="Arial" w:eastAsia="Arial" w:hAnsi="Arial" w:cs="Arial"/>
          <w:sz w:val="24"/>
          <w:szCs w:val="24"/>
        </w:rPr>
      </w:pPr>
      <w:r>
        <w:rPr>
          <w:rFonts w:ascii="Arial" w:eastAsia="Arial" w:hAnsi="Arial" w:cs="Arial"/>
          <w:sz w:val="24"/>
          <w:szCs w:val="24"/>
        </w:rPr>
        <w:t>En este sentido, transformar nuestro esquema de listas bloqueadas y cerradas a listas cerradas desbloqueadas permitirá que el elector determine</w:t>
      </w:r>
      <w:r w:rsidR="0061345E">
        <w:rPr>
          <w:rFonts w:ascii="Arial" w:eastAsia="Arial" w:hAnsi="Arial" w:cs="Arial"/>
          <w:sz w:val="24"/>
          <w:szCs w:val="24"/>
        </w:rPr>
        <w:t xml:space="preserve"> el lugar en que aparecerían los candidatos propuestos por los partidos, permitiéndole decidir realmente quien llega por la vía de representación proporcional y no solo legitimando el deseo de los partidos, en este sentido</w:t>
      </w:r>
      <w:r w:rsidR="00F84A06">
        <w:rPr>
          <w:rFonts w:ascii="Arial" w:eastAsia="Arial" w:hAnsi="Arial" w:cs="Arial"/>
          <w:sz w:val="24"/>
          <w:szCs w:val="24"/>
        </w:rPr>
        <w:t xml:space="preserve"> impulsarían renovación de elites parti</w:t>
      </w:r>
      <w:r w:rsidR="0061345E">
        <w:rPr>
          <w:rFonts w:ascii="Arial" w:eastAsia="Arial" w:hAnsi="Arial" w:cs="Arial"/>
          <w:sz w:val="24"/>
          <w:szCs w:val="24"/>
        </w:rPr>
        <w:t xml:space="preserve">distas </w:t>
      </w:r>
      <w:r w:rsidR="00F84A06">
        <w:rPr>
          <w:rFonts w:ascii="Arial" w:eastAsia="Arial" w:hAnsi="Arial" w:cs="Arial"/>
          <w:sz w:val="24"/>
          <w:szCs w:val="24"/>
        </w:rPr>
        <w:t>democratizando a los partidos</w:t>
      </w:r>
      <w:r w:rsidR="0061345E">
        <w:rPr>
          <w:rFonts w:ascii="Arial" w:eastAsia="Arial" w:hAnsi="Arial" w:cs="Arial"/>
          <w:sz w:val="24"/>
          <w:szCs w:val="24"/>
        </w:rPr>
        <w:t>.</w:t>
      </w:r>
    </w:p>
    <w:p w:rsidR="001E62BA" w:rsidRDefault="00B10AD6">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En </w:t>
      </w:r>
      <w:r w:rsidR="006F6803">
        <w:rPr>
          <w:rFonts w:ascii="Arial" w:eastAsia="Arial" w:hAnsi="Arial" w:cs="Arial"/>
          <w:sz w:val="24"/>
          <w:szCs w:val="24"/>
        </w:rPr>
        <w:t>posturas similares a esta propuesta</w:t>
      </w:r>
      <w:r>
        <w:rPr>
          <w:rFonts w:ascii="Arial" w:eastAsia="Arial" w:hAnsi="Arial" w:cs="Arial"/>
          <w:sz w:val="24"/>
          <w:szCs w:val="24"/>
        </w:rPr>
        <w:t xml:space="preserve"> ya se han pronunciado</w:t>
      </w:r>
      <w:r w:rsidR="002861AF">
        <w:rPr>
          <w:rFonts w:ascii="Arial" w:eastAsia="Arial" w:hAnsi="Arial" w:cs="Arial"/>
          <w:sz w:val="24"/>
          <w:szCs w:val="24"/>
        </w:rPr>
        <w:t>, académicos</w:t>
      </w:r>
      <w:r w:rsidR="005B6A97">
        <w:rPr>
          <w:rStyle w:val="Refdenotaalpie"/>
          <w:rFonts w:ascii="Arial" w:eastAsia="Arial" w:hAnsi="Arial" w:cs="Arial"/>
          <w:sz w:val="24"/>
          <w:szCs w:val="24"/>
        </w:rPr>
        <w:footnoteReference w:id="10"/>
      </w:r>
      <w:r w:rsidR="002861AF">
        <w:rPr>
          <w:rFonts w:ascii="Arial" w:eastAsia="Arial" w:hAnsi="Arial" w:cs="Arial"/>
          <w:sz w:val="24"/>
          <w:szCs w:val="24"/>
        </w:rPr>
        <w:t xml:space="preserve"> y</w:t>
      </w:r>
      <w:r>
        <w:rPr>
          <w:rFonts w:ascii="Arial" w:eastAsia="Arial" w:hAnsi="Arial" w:cs="Arial"/>
          <w:sz w:val="24"/>
          <w:szCs w:val="24"/>
        </w:rPr>
        <w:t xml:space="preserve"> legisladores</w:t>
      </w:r>
      <w:r w:rsidR="009D6BFE">
        <w:rPr>
          <w:rStyle w:val="Refdenotaalpie"/>
          <w:rFonts w:ascii="Arial" w:eastAsia="Arial" w:hAnsi="Arial" w:cs="Arial"/>
          <w:sz w:val="24"/>
          <w:szCs w:val="24"/>
        </w:rPr>
        <w:footnoteReference w:id="11"/>
      </w:r>
      <w:r w:rsidR="005B6A97">
        <w:rPr>
          <w:rFonts w:ascii="Arial" w:eastAsia="Arial" w:hAnsi="Arial" w:cs="Arial"/>
          <w:sz w:val="24"/>
          <w:szCs w:val="24"/>
        </w:rPr>
        <w:t xml:space="preserve"> </w:t>
      </w:r>
      <w:r w:rsidR="002861AF">
        <w:rPr>
          <w:rFonts w:ascii="Arial" w:eastAsia="Arial" w:hAnsi="Arial" w:cs="Arial"/>
          <w:sz w:val="24"/>
          <w:szCs w:val="24"/>
        </w:rPr>
        <w:t>con iniciativas que pretendi</w:t>
      </w:r>
      <w:r>
        <w:rPr>
          <w:rFonts w:ascii="Arial" w:eastAsia="Arial" w:hAnsi="Arial" w:cs="Arial"/>
          <w:sz w:val="24"/>
          <w:szCs w:val="24"/>
        </w:rPr>
        <w:t>eron</w:t>
      </w:r>
      <w:r w:rsidR="002861AF">
        <w:rPr>
          <w:rFonts w:ascii="Arial" w:eastAsia="Arial" w:hAnsi="Arial" w:cs="Arial"/>
          <w:sz w:val="24"/>
          <w:szCs w:val="24"/>
        </w:rPr>
        <w:t xml:space="preserve"> </w:t>
      </w:r>
      <w:r w:rsidR="001E62BA">
        <w:rPr>
          <w:rFonts w:ascii="Arial" w:eastAsia="Arial" w:hAnsi="Arial" w:cs="Arial"/>
          <w:sz w:val="24"/>
          <w:szCs w:val="24"/>
        </w:rPr>
        <w:t>desbloquear</w:t>
      </w:r>
      <w:r w:rsidR="002861AF">
        <w:rPr>
          <w:rFonts w:ascii="Arial" w:eastAsia="Arial" w:hAnsi="Arial" w:cs="Arial"/>
          <w:sz w:val="24"/>
          <w:szCs w:val="24"/>
        </w:rPr>
        <w:t xml:space="preserve"> las listas plurinominales y otorgarle al ciudadano la libertad de el</w:t>
      </w:r>
      <w:r w:rsidR="006F6803">
        <w:rPr>
          <w:rFonts w:ascii="Arial" w:eastAsia="Arial" w:hAnsi="Arial" w:cs="Arial"/>
          <w:sz w:val="24"/>
          <w:szCs w:val="24"/>
        </w:rPr>
        <w:t xml:space="preserve">egir el orden de los candidatos. </w:t>
      </w:r>
    </w:p>
    <w:p w:rsidR="007243E0" w:rsidRDefault="009D6BFE">
      <w:pPr>
        <w:spacing w:line="360" w:lineRule="auto"/>
        <w:jc w:val="both"/>
        <w:rPr>
          <w:rFonts w:ascii="Arial" w:eastAsia="Arial" w:hAnsi="Arial" w:cs="Arial"/>
          <w:sz w:val="24"/>
          <w:szCs w:val="24"/>
        </w:rPr>
      </w:pPr>
      <w:r>
        <w:rPr>
          <w:rFonts w:ascii="Arial" w:eastAsia="Arial" w:hAnsi="Arial" w:cs="Arial"/>
          <w:sz w:val="24"/>
          <w:szCs w:val="24"/>
        </w:rPr>
        <w:t xml:space="preserve">Asimismo, </w:t>
      </w:r>
      <w:r w:rsidR="001E62BA">
        <w:rPr>
          <w:rFonts w:ascii="Arial" w:eastAsia="Arial" w:hAnsi="Arial" w:cs="Arial"/>
          <w:sz w:val="24"/>
          <w:szCs w:val="24"/>
        </w:rPr>
        <w:t>a</w:t>
      </w:r>
      <w:r w:rsidR="00273099">
        <w:rPr>
          <w:rFonts w:ascii="Arial" w:eastAsia="Arial" w:hAnsi="Arial" w:cs="Arial"/>
          <w:sz w:val="24"/>
          <w:szCs w:val="24"/>
        </w:rPr>
        <w:t xml:space="preserve">nterior a la reforma político-electoral </w:t>
      </w:r>
      <w:r w:rsidR="00C038CE">
        <w:rPr>
          <w:rFonts w:ascii="Arial" w:eastAsia="Arial" w:hAnsi="Arial" w:cs="Arial"/>
          <w:sz w:val="24"/>
          <w:szCs w:val="24"/>
        </w:rPr>
        <w:t>de 2</w:t>
      </w:r>
      <w:r w:rsidR="001D5903">
        <w:rPr>
          <w:rFonts w:ascii="Arial" w:eastAsia="Arial" w:hAnsi="Arial" w:cs="Arial"/>
          <w:sz w:val="24"/>
          <w:szCs w:val="24"/>
        </w:rPr>
        <w:t>014 se contemplaban listas semi-</w:t>
      </w:r>
      <w:r w:rsidR="00C038CE">
        <w:rPr>
          <w:rFonts w:ascii="Arial" w:eastAsia="Arial" w:hAnsi="Arial" w:cs="Arial"/>
          <w:sz w:val="24"/>
          <w:szCs w:val="24"/>
        </w:rPr>
        <w:t>abiertas</w:t>
      </w:r>
      <w:r w:rsidR="001D5903">
        <w:rPr>
          <w:rFonts w:ascii="Arial" w:eastAsia="Arial" w:hAnsi="Arial" w:cs="Arial"/>
          <w:sz w:val="24"/>
          <w:szCs w:val="24"/>
        </w:rPr>
        <w:t xml:space="preserve"> en las elecciones de los congresos Estatales</w:t>
      </w:r>
      <w:r w:rsidR="001A3805">
        <w:rPr>
          <w:rFonts w:ascii="Arial" w:eastAsia="Arial" w:hAnsi="Arial" w:cs="Arial"/>
          <w:sz w:val="24"/>
          <w:szCs w:val="24"/>
        </w:rPr>
        <w:t>, por ejemplo en Aguascalientes había espacios abiertos para permitir la entrada del segundo lugar de los distritos uninominales</w:t>
      </w:r>
      <w:r w:rsidR="008F4763">
        <w:rPr>
          <w:rStyle w:val="Refdenotaalpie"/>
          <w:rFonts w:ascii="Arial" w:eastAsia="Arial" w:hAnsi="Arial" w:cs="Arial"/>
          <w:sz w:val="24"/>
          <w:szCs w:val="24"/>
        </w:rPr>
        <w:footnoteReference w:id="12"/>
      </w:r>
      <w:r w:rsidR="0051550A">
        <w:rPr>
          <w:rFonts w:ascii="Arial" w:eastAsia="Arial" w:hAnsi="Arial" w:cs="Arial"/>
          <w:sz w:val="24"/>
          <w:szCs w:val="24"/>
        </w:rPr>
        <w:t>, tal como se asignan las senadurías de primera minoría</w:t>
      </w:r>
      <w:r w:rsidR="008F4763">
        <w:rPr>
          <w:rFonts w:ascii="Arial" w:eastAsia="Arial" w:hAnsi="Arial" w:cs="Arial"/>
          <w:sz w:val="24"/>
          <w:szCs w:val="24"/>
        </w:rPr>
        <w:t>, por lo que existe experiencia Estatal, sobre diferentes métodos de asignación plurinominal, de los que se puede retomar con el objeto de ir mejorando el sistema electoral.</w:t>
      </w:r>
    </w:p>
    <w:p w:rsidR="001E62BA" w:rsidRDefault="001E62BA">
      <w:pPr>
        <w:spacing w:line="360" w:lineRule="auto"/>
        <w:jc w:val="both"/>
        <w:rPr>
          <w:rFonts w:ascii="Arial" w:eastAsia="Arial" w:hAnsi="Arial" w:cs="Arial"/>
          <w:sz w:val="24"/>
          <w:szCs w:val="24"/>
        </w:rPr>
      </w:pPr>
      <w:r>
        <w:rPr>
          <w:rFonts w:ascii="Arial" w:eastAsia="Arial" w:hAnsi="Arial" w:cs="Arial"/>
          <w:sz w:val="24"/>
          <w:szCs w:val="24"/>
        </w:rPr>
        <w:t>En consecuencia, la propuesta que se somete a consideración de esta soberanía implica la reforma de los artículos 54 y 56 de la Constitución Política de los Estados Unidos Mexicanos para migrar del sistema de listas cerradas y bloqueadas al sistema de listas cerradas y desbloqueadas. Ello, además de no representar impacto presupuestal es tendiente a cambiar las dinámicas entre las élites partidistas y la ciudadanía, generando una condición adicional para acercar las posturas y re vincular a representantes y representados, dando un nuevo sentido a la representación de minorías legislativas.</w:t>
      </w:r>
    </w:p>
    <w:p w:rsidR="00601EF4" w:rsidRDefault="00601EF4">
      <w:pPr>
        <w:spacing w:line="360" w:lineRule="auto"/>
        <w:jc w:val="both"/>
        <w:rPr>
          <w:rFonts w:ascii="Arial" w:eastAsia="Arial" w:hAnsi="Arial" w:cs="Arial"/>
          <w:sz w:val="24"/>
          <w:szCs w:val="24"/>
        </w:rPr>
      </w:pPr>
      <w:r w:rsidRPr="00601EF4">
        <w:rPr>
          <w:rFonts w:ascii="Arial" w:eastAsia="Arial" w:hAnsi="Arial" w:cs="Arial"/>
          <w:sz w:val="24"/>
          <w:szCs w:val="24"/>
        </w:rPr>
        <w:lastRenderedPageBreak/>
        <w:t>Por lo anteriormente expuesto, se somete a su consideración, la presente iniciativa con proyecto de:</w:t>
      </w:r>
    </w:p>
    <w:p w:rsidR="00601EF4" w:rsidRDefault="00601EF4" w:rsidP="009D5D03">
      <w:pPr>
        <w:jc w:val="center"/>
        <w:rPr>
          <w:rFonts w:ascii="Arial" w:eastAsia="Arial" w:hAnsi="Arial" w:cs="Arial"/>
          <w:b/>
          <w:sz w:val="24"/>
          <w:szCs w:val="24"/>
        </w:rPr>
      </w:pPr>
      <w:r>
        <w:rPr>
          <w:rFonts w:ascii="Arial" w:eastAsia="Arial" w:hAnsi="Arial" w:cs="Arial"/>
          <w:b/>
          <w:sz w:val="24"/>
          <w:szCs w:val="24"/>
        </w:rPr>
        <w:t>DECRETO</w:t>
      </w:r>
    </w:p>
    <w:p w:rsidR="009D5D03" w:rsidRDefault="009D5D03" w:rsidP="009D5D03">
      <w:pPr>
        <w:jc w:val="both"/>
        <w:rPr>
          <w:rFonts w:ascii="Arial" w:eastAsia="Arial" w:hAnsi="Arial" w:cs="Arial"/>
          <w:b/>
          <w:sz w:val="24"/>
          <w:szCs w:val="24"/>
        </w:rPr>
      </w:pPr>
      <w:r>
        <w:rPr>
          <w:rFonts w:ascii="Arial" w:eastAsia="Arial" w:hAnsi="Arial" w:cs="Arial"/>
          <w:b/>
          <w:sz w:val="24"/>
          <w:szCs w:val="24"/>
        </w:rPr>
        <w:t>QUE REFORMA</w:t>
      </w:r>
      <w:r w:rsidRPr="009D5D03">
        <w:t xml:space="preserve"> </w:t>
      </w:r>
      <w:r w:rsidRPr="009D5D03">
        <w:rPr>
          <w:rFonts w:ascii="Arial" w:eastAsia="Arial" w:hAnsi="Arial" w:cs="Arial"/>
          <w:b/>
          <w:sz w:val="24"/>
          <w:szCs w:val="24"/>
        </w:rPr>
        <w:t>Y ADICIONA DIVERSAS DISPOSICIONES DE LOS ARTÍCULOS 54 Y 56 DE LA CONSTITUCIÓN POLÍTICA DE LOS ESTADOS UNIDOS MEXICANOS</w:t>
      </w:r>
      <w:r>
        <w:rPr>
          <w:rFonts w:ascii="Arial" w:eastAsia="Arial" w:hAnsi="Arial" w:cs="Arial"/>
          <w:b/>
          <w:sz w:val="24"/>
          <w:szCs w:val="24"/>
        </w:rPr>
        <w:t xml:space="preserve"> EN MATERIA ELECTORAL</w:t>
      </w:r>
    </w:p>
    <w:p w:rsidR="00601EF4" w:rsidRPr="00B70196" w:rsidRDefault="0019093B" w:rsidP="00601EF4">
      <w:pPr>
        <w:jc w:val="both"/>
        <w:rPr>
          <w:rFonts w:ascii="Arial" w:eastAsia="Arial" w:hAnsi="Arial" w:cs="Arial"/>
          <w:sz w:val="24"/>
          <w:szCs w:val="24"/>
        </w:rPr>
      </w:pPr>
      <w:r>
        <w:rPr>
          <w:rFonts w:ascii="Arial" w:eastAsia="Arial" w:hAnsi="Arial" w:cs="Arial"/>
          <w:b/>
          <w:sz w:val="24"/>
          <w:szCs w:val="24"/>
        </w:rPr>
        <w:t>ÚNICO</w:t>
      </w:r>
      <w:r w:rsidR="00601EF4">
        <w:rPr>
          <w:rFonts w:ascii="Arial" w:eastAsia="Arial" w:hAnsi="Arial" w:cs="Arial"/>
          <w:b/>
          <w:sz w:val="24"/>
          <w:szCs w:val="24"/>
        </w:rPr>
        <w:t xml:space="preserve">-. </w:t>
      </w:r>
      <w:r w:rsidR="00601EF4" w:rsidRPr="0019093B">
        <w:rPr>
          <w:rFonts w:ascii="Arial" w:eastAsia="Arial" w:hAnsi="Arial" w:cs="Arial"/>
          <w:b/>
          <w:sz w:val="24"/>
          <w:szCs w:val="24"/>
        </w:rPr>
        <w:t>Se reforma</w:t>
      </w:r>
      <w:r w:rsidRPr="0019093B">
        <w:rPr>
          <w:rFonts w:ascii="Arial" w:eastAsia="Arial" w:hAnsi="Arial" w:cs="Arial"/>
          <w:b/>
          <w:sz w:val="24"/>
          <w:szCs w:val="24"/>
        </w:rPr>
        <w:t xml:space="preserve"> y adiciona </w:t>
      </w:r>
      <w:r w:rsidR="009D5D03">
        <w:rPr>
          <w:rFonts w:ascii="Arial" w:eastAsia="Arial" w:hAnsi="Arial" w:cs="Arial"/>
          <w:b/>
          <w:sz w:val="24"/>
          <w:szCs w:val="24"/>
        </w:rPr>
        <w:t>el primer y segundo párrafo y las fracciones II, III y VI del artículo 54</w:t>
      </w:r>
      <w:r w:rsidRPr="0019093B">
        <w:rPr>
          <w:rFonts w:ascii="Arial" w:eastAsia="Arial" w:hAnsi="Arial" w:cs="Arial"/>
          <w:b/>
          <w:sz w:val="24"/>
          <w:szCs w:val="24"/>
        </w:rPr>
        <w:t xml:space="preserve"> de los</w:t>
      </w:r>
      <w:r w:rsidR="00601EF4" w:rsidRPr="0019093B">
        <w:rPr>
          <w:rFonts w:ascii="Arial" w:eastAsia="Arial" w:hAnsi="Arial" w:cs="Arial"/>
          <w:b/>
          <w:sz w:val="24"/>
          <w:szCs w:val="24"/>
        </w:rPr>
        <w:t xml:space="preserve"> artículo</w:t>
      </w:r>
      <w:r w:rsidRPr="0019093B">
        <w:rPr>
          <w:rFonts w:ascii="Arial" w:eastAsia="Arial" w:hAnsi="Arial" w:cs="Arial"/>
          <w:b/>
          <w:sz w:val="24"/>
          <w:szCs w:val="24"/>
        </w:rPr>
        <w:t>s</w:t>
      </w:r>
      <w:r w:rsidR="009D5D03">
        <w:rPr>
          <w:rFonts w:ascii="Arial" w:eastAsia="Arial" w:hAnsi="Arial" w:cs="Arial"/>
          <w:b/>
          <w:sz w:val="24"/>
          <w:szCs w:val="24"/>
        </w:rPr>
        <w:t xml:space="preserve"> 54, así como el segundo párrafo del artículo</w:t>
      </w:r>
      <w:r w:rsidRPr="0019093B">
        <w:rPr>
          <w:rFonts w:ascii="Arial" w:eastAsia="Arial" w:hAnsi="Arial" w:cs="Arial"/>
          <w:b/>
          <w:sz w:val="24"/>
          <w:szCs w:val="24"/>
        </w:rPr>
        <w:t xml:space="preserve"> 56</w:t>
      </w:r>
      <w:r w:rsidR="00601EF4" w:rsidRPr="0019093B">
        <w:rPr>
          <w:rFonts w:ascii="Arial" w:eastAsia="Arial" w:hAnsi="Arial" w:cs="Arial"/>
          <w:b/>
          <w:sz w:val="24"/>
          <w:szCs w:val="24"/>
        </w:rPr>
        <w:t xml:space="preserve"> de la Constitución Política d</w:t>
      </w:r>
      <w:r w:rsidRPr="0019093B">
        <w:rPr>
          <w:rFonts w:ascii="Arial" w:eastAsia="Arial" w:hAnsi="Arial" w:cs="Arial"/>
          <w:b/>
          <w:sz w:val="24"/>
          <w:szCs w:val="24"/>
        </w:rPr>
        <w:t>e los Estados Unidos Mexicanos para quedar como sigue:</w:t>
      </w:r>
    </w:p>
    <w:p w:rsidR="0019093B" w:rsidRPr="0019093B" w:rsidRDefault="0019093B" w:rsidP="0019093B">
      <w:pPr>
        <w:spacing w:after="160" w:line="259" w:lineRule="auto"/>
        <w:jc w:val="both"/>
        <w:rPr>
          <w:rFonts w:cs="Times New Roman"/>
          <w:b/>
          <w:i/>
          <w:lang w:eastAsia="en-US"/>
        </w:rPr>
      </w:pPr>
      <w:r w:rsidRPr="0019093B">
        <w:rPr>
          <w:rFonts w:cs="Times New Roman"/>
          <w:b/>
          <w:lang w:eastAsia="en-US"/>
        </w:rPr>
        <w:t>Artículo 54.</w:t>
      </w:r>
      <w:r w:rsidRPr="0019093B">
        <w:rPr>
          <w:rFonts w:cs="Times New Roman"/>
          <w:lang w:eastAsia="en-US"/>
        </w:rPr>
        <w:t xml:space="preserve"> La elección de los 200 diputados según el principio de representación proporcional y el sistema de asignación por listas regionales. </w:t>
      </w:r>
      <w:r w:rsidRPr="0019093B">
        <w:rPr>
          <w:rFonts w:cs="Times New Roman"/>
          <w:b/>
          <w:i/>
          <w:lang w:eastAsia="en-US"/>
        </w:rPr>
        <w:t xml:space="preserve">Todas las listas serán cerradas pero desbloqueadas, es decir, el elector indicará la candidatura de su preferencia entre los nombres de las listas. En consecuencia, cada lista se reordenará conforme a la cantidad de votos obtenidos por cada uno de los candidatos. La asignación de curules entre los miembros de la respectiva lista se hará en orden descendente empezando por el candidato que haya obtenido el mayor número de votos preferentes. </w:t>
      </w:r>
    </w:p>
    <w:p w:rsidR="0019093B" w:rsidRPr="0019093B" w:rsidRDefault="0019093B" w:rsidP="0019093B">
      <w:pPr>
        <w:spacing w:after="160" w:line="259" w:lineRule="auto"/>
        <w:jc w:val="both"/>
        <w:rPr>
          <w:rFonts w:cs="Times New Roman"/>
          <w:lang w:eastAsia="en-US"/>
        </w:rPr>
      </w:pPr>
      <w:r w:rsidRPr="0019093B">
        <w:rPr>
          <w:rFonts w:cs="Times New Roman"/>
          <w:b/>
          <w:i/>
          <w:lang w:eastAsia="en-US"/>
        </w:rPr>
        <w:t xml:space="preserve">El reacomodo se realizará respetando en todo momento la alternancia de lugares para hombres y mujeres que establece la paridad de género y se </w:t>
      </w:r>
      <w:r w:rsidRPr="0019093B">
        <w:rPr>
          <w:rFonts w:cs="Times New Roman"/>
          <w:lang w:eastAsia="en-US"/>
        </w:rPr>
        <w:t>sujetará a las siguientes bases y a lo que disponga la ley:</w:t>
      </w:r>
    </w:p>
    <w:p w:rsidR="0019093B" w:rsidRPr="0019093B" w:rsidRDefault="0019093B" w:rsidP="0019093B">
      <w:pPr>
        <w:spacing w:after="160" w:line="259" w:lineRule="auto"/>
        <w:jc w:val="both"/>
        <w:rPr>
          <w:rFonts w:cs="Times New Roman"/>
          <w:lang w:eastAsia="en-US"/>
        </w:rPr>
      </w:pPr>
      <w:r w:rsidRPr="0019093B">
        <w:rPr>
          <w:rFonts w:cs="Times New Roman"/>
          <w:b/>
          <w:bCs/>
          <w:lang w:eastAsia="en-US"/>
        </w:rPr>
        <w:t xml:space="preserve">I. </w:t>
      </w:r>
      <w:r w:rsidRPr="0019093B">
        <w:rPr>
          <w:rFonts w:cs="Times New Roman"/>
          <w:b/>
          <w:bCs/>
          <w:lang w:eastAsia="en-US"/>
        </w:rPr>
        <w:tab/>
      </w:r>
      <w:r w:rsidRPr="0019093B">
        <w:rPr>
          <w:rFonts w:cs="Times New Roman"/>
          <w:lang w:eastAsia="en-US"/>
        </w:rPr>
        <w:t>….</w:t>
      </w:r>
    </w:p>
    <w:p w:rsidR="0019093B" w:rsidRPr="0019093B" w:rsidRDefault="0019093B" w:rsidP="0019093B">
      <w:pPr>
        <w:spacing w:after="160" w:line="259" w:lineRule="auto"/>
        <w:jc w:val="both"/>
        <w:rPr>
          <w:rFonts w:cs="Times New Roman"/>
          <w:bCs/>
          <w:lang w:eastAsia="en-US"/>
        </w:rPr>
      </w:pPr>
      <w:r w:rsidRPr="0019093B">
        <w:rPr>
          <w:rFonts w:cs="Times New Roman"/>
          <w:b/>
          <w:bCs/>
          <w:lang w:eastAsia="en-US"/>
        </w:rPr>
        <w:t xml:space="preserve">II. </w:t>
      </w:r>
      <w:r w:rsidRPr="0019093B">
        <w:rPr>
          <w:rFonts w:cs="Times New Roman"/>
          <w:b/>
          <w:bCs/>
          <w:lang w:eastAsia="en-US"/>
        </w:rPr>
        <w:tab/>
      </w:r>
      <w:r w:rsidRPr="0019093B">
        <w:rPr>
          <w:rFonts w:cs="Times New Roman"/>
          <w:bCs/>
          <w:lang w:eastAsia="en-US"/>
        </w:rPr>
        <w:t xml:space="preserve">Todo partido político que alcance por lo menos el tres por ciento del total de la votación válida emitida para las listas regionales de las circunscripciones plurinominales, tendrá derecho a que le sean atribuidos diputados según el principio de representación proporcional. </w:t>
      </w:r>
      <w:r w:rsidRPr="0019093B">
        <w:rPr>
          <w:rFonts w:cs="Times New Roman"/>
          <w:b/>
          <w:bCs/>
          <w:i/>
          <w:lang w:eastAsia="en-US"/>
        </w:rPr>
        <w:t>Sus candidatos electos serán los que arroje el sistema de listas cerradas desbloqueadas que determina el presente artículo</w:t>
      </w:r>
      <w:r w:rsidRPr="0019093B">
        <w:rPr>
          <w:rFonts w:cs="Times New Roman"/>
          <w:bCs/>
          <w:lang w:eastAsia="en-US"/>
        </w:rPr>
        <w:t>;</w:t>
      </w:r>
    </w:p>
    <w:p w:rsidR="0019093B" w:rsidRPr="0019093B" w:rsidRDefault="0019093B" w:rsidP="0019093B">
      <w:pPr>
        <w:spacing w:after="160" w:line="259" w:lineRule="auto"/>
        <w:jc w:val="both"/>
        <w:rPr>
          <w:rFonts w:cs="Times New Roman"/>
          <w:lang w:eastAsia="en-US"/>
        </w:rPr>
      </w:pPr>
      <w:r w:rsidRPr="0019093B">
        <w:rPr>
          <w:rFonts w:cs="Times New Roman"/>
          <w:b/>
          <w:bCs/>
          <w:lang w:eastAsia="en-US"/>
        </w:rPr>
        <w:t xml:space="preserve">III. </w:t>
      </w:r>
      <w:r w:rsidRPr="0019093B">
        <w:rPr>
          <w:rFonts w:cs="Times New Roman"/>
          <w:b/>
          <w:bCs/>
          <w:lang w:eastAsia="en-US"/>
        </w:rPr>
        <w:tab/>
      </w:r>
      <w:r w:rsidRPr="0019093B">
        <w:rPr>
          <w:rFonts w:cs="Times New Roman"/>
          <w:lang w:eastAsia="en-US"/>
        </w:rPr>
        <w:t xml:space="preserve">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w:t>
      </w:r>
      <w:r w:rsidRPr="0019093B">
        <w:rPr>
          <w:rFonts w:cs="Times New Roman"/>
          <w:b/>
          <w:i/>
          <w:lang w:eastAsia="en-US"/>
        </w:rPr>
        <w:t xml:space="preserve">En la asignación se seguirá el orden que determine el sistema de listas cerradas desbloqueadas, en </w:t>
      </w:r>
      <w:r w:rsidRPr="0019093B">
        <w:rPr>
          <w:rFonts w:cs="Times New Roman"/>
          <w:b/>
          <w:i/>
          <w:lang w:eastAsia="en-US"/>
        </w:rPr>
        <w:lastRenderedPageBreak/>
        <w:t>orden descendente empezando por el candidato que haya obtenido el mayor número de votos preferentes entre</w:t>
      </w:r>
      <w:r w:rsidRPr="0019093B">
        <w:rPr>
          <w:rFonts w:cs="Times New Roman"/>
          <w:lang w:eastAsia="en-US"/>
        </w:rPr>
        <w:t xml:space="preserve"> los candidatos en las listas correspondientes.</w:t>
      </w:r>
    </w:p>
    <w:p w:rsidR="0019093B" w:rsidRPr="0019093B" w:rsidRDefault="0019093B" w:rsidP="0019093B">
      <w:pPr>
        <w:spacing w:after="160" w:line="259" w:lineRule="auto"/>
        <w:jc w:val="both"/>
        <w:rPr>
          <w:rFonts w:cs="Times New Roman"/>
          <w:lang w:eastAsia="en-US"/>
        </w:rPr>
      </w:pPr>
      <w:r w:rsidRPr="0019093B">
        <w:rPr>
          <w:rFonts w:cs="Times New Roman"/>
          <w:b/>
          <w:bCs/>
          <w:lang w:eastAsia="en-US"/>
        </w:rPr>
        <w:t xml:space="preserve">IV. </w:t>
      </w:r>
      <w:r w:rsidRPr="0019093B">
        <w:rPr>
          <w:rFonts w:cs="Times New Roman"/>
          <w:b/>
          <w:bCs/>
          <w:lang w:eastAsia="en-US"/>
        </w:rPr>
        <w:tab/>
      </w:r>
      <w:r w:rsidRPr="0019093B">
        <w:rPr>
          <w:rFonts w:cs="Times New Roman"/>
          <w:lang w:eastAsia="en-US"/>
        </w:rPr>
        <w:t>….</w:t>
      </w:r>
    </w:p>
    <w:p w:rsidR="0019093B" w:rsidRPr="0019093B" w:rsidRDefault="0019093B" w:rsidP="0019093B">
      <w:pPr>
        <w:spacing w:after="160" w:line="259" w:lineRule="auto"/>
        <w:jc w:val="both"/>
        <w:rPr>
          <w:rFonts w:cs="Times New Roman"/>
          <w:lang w:eastAsia="en-US"/>
        </w:rPr>
      </w:pPr>
      <w:r w:rsidRPr="0019093B">
        <w:rPr>
          <w:rFonts w:cs="Times New Roman"/>
          <w:b/>
          <w:bCs/>
          <w:lang w:eastAsia="en-US"/>
        </w:rPr>
        <w:t xml:space="preserve">V. </w:t>
      </w:r>
      <w:r w:rsidRPr="0019093B">
        <w:rPr>
          <w:rFonts w:cs="Times New Roman"/>
          <w:b/>
          <w:bCs/>
          <w:lang w:eastAsia="en-US"/>
        </w:rPr>
        <w:tab/>
      </w:r>
      <w:r w:rsidRPr="0019093B">
        <w:rPr>
          <w:rFonts w:cs="Times New Roman"/>
          <w:lang w:eastAsia="en-US"/>
        </w:rPr>
        <w:t>….</w:t>
      </w:r>
    </w:p>
    <w:p w:rsidR="0019093B" w:rsidRPr="0019093B" w:rsidRDefault="0019093B" w:rsidP="0019093B">
      <w:pPr>
        <w:spacing w:after="160" w:line="259" w:lineRule="auto"/>
        <w:jc w:val="both"/>
        <w:rPr>
          <w:rFonts w:cs="Times New Roman"/>
          <w:lang w:eastAsia="en-US"/>
        </w:rPr>
      </w:pPr>
      <w:r w:rsidRPr="0019093B">
        <w:rPr>
          <w:rFonts w:cs="Times New Roman"/>
          <w:b/>
          <w:bCs/>
          <w:lang w:eastAsia="en-US"/>
        </w:rPr>
        <w:t xml:space="preserve">VI. </w:t>
      </w:r>
      <w:r w:rsidRPr="0019093B">
        <w:rPr>
          <w:rFonts w:cs="Times New Roman"/>
          <w:b/>
          <w:bCs/>
          <w:lang w:eastAsia="en-US"/>
        </w:rPr>
        <w:tab/>
      </w:r>
      <w:r w:rsidRPr="0019093B">
        <w:rPr>
          <w:rFonts w:cs="Times New Roman"/>
          <w:lang w:eastAsia="en-US"/>
        </w:rPr>
        <w:t xml:space="preserve">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w:t>
      </w:r>
      <w:r w:rsidRPr="0019093B">
        <w:rPr>
          <w:rFonts w:cs="Times New Roman"/>
          <w:b/>
          <w:i/>
          <w:lang w:eastAsia="en-US"/>
        </w:rPr>
        <w:t>y respetando el orden que determine la votación de las listas cerradas desbloqueadas y el principio de paridad de género</w:t>
      </w:r>
      <w:r w:rsidRPr="0019093B">
        <w:rPr>
          <w:rFonts w:cs="Times New Roman"/>
          <w:lang w:eastAsia="en-US"/>
        </w:rPr>
        <w:t>. La ley desarrollará las reglas y fórmulas para estos efectos.</w:t>
      </w:r>
    </w:p>
    <w:p w:rsidR="0019093B" w:rsidRPr="0019093B" w:rsidRDefault="0019093B" w:rsidP="0019093B">
      <w:pPr>
        <w:spacing w:after="160" w:line="259" w:lineRule="auto"/>
        <w:jc w:val="both"/>
        <w:rPr>
          <w:rFonts w:cs="Times New Roman"/>
          <w:lang w:eastAsia="en-US"/>
        </w:rPr>
      </w:pPr>
      <w:r w:rsidRPr="0019093B">
        <w:rPr>
          <w:rFonts w:cs="Times New Roman"/>
          <w:b/>
          <w:lang w:eastAsia="en-US"/>
        </w:rPr>
        <w:t>Artículo 56.</w:t>
      </w:r>
      <w:r w:rsidRPr="0019093B">
        <w:rPr>
          <w:rFonts w:cs="Times New Roman"/>
          <w:lang w:eastAsia="en-US"/>
        </w:rPr>
        <w:t xml:space="preserve"> ….</w:t>
      </w:r>
    </w:p>
    <w:p w:rsidR="0019093B" w:rsidRPr="0019093B" w:rsidRDefault="0019093B" w:rsidP="0019093B">
      <w:pPr>
        <w:spacing w:after="160" w:line="259" w:lineRule="auto"/>
        <w:jc w:val="both"/>
        <w:rPr>
          <w:rFonts w:cs="Times New Roman"/>
          <w:lang w:eastAsia="en-US"/>
        </w:rPr>
      </w:pPr>
      <w:r w:rsidRPr="0019093B">
        <w:rPr>
          <w:rFonts w:cs="Times New Roman"/>
          <w:lang w:eastAsia="en-US"/>
        </w:rPr>
        <w:t xml:space="preserve">Los treinta y dos senadores restantes serán elegidos según el principio de representación proporcional </w:t>
      </w:r>
      <w:r w:rsidRPr="0019093B">
        <w:rPr>
          <w:rFonts w:cs="Times New Roman"/>
          <w:b/>
          <w:i/>
          <w:lang w:eastAsia="en-US"/>
        </w:rPr>
        <w:t>con el orden que determine la votación de candidaturas en las listas cerradas desbloqueadas</w:t>
      </w:r>
      <w:r w:rsidRPr="0019093B">
        <w:rPr>
          <w:rFonts w:cs="Times New Roman"/>
          <w:lang w:eastAsia="en-US"/>
        </w:rPr>
        <w:t>, mediante el sistema de listas votadas en una sola circunscripción plurinominal nacional. La ley establecerá las reglas y fórmulas para estos efectos.</w:t>
      </w:r>
    </w:p>
    <w:p w:rsidR="00A6728C" w:rsidRDefault="0019093B" w:rsidP="0019093B">
      <w:pPr>
        <w:spacing w:after="160" w:line="259" w:lineRule="auto"/>
        <w:jc w:val="both"/>
        <w:rPr>
          <w:rFonts w:cs="Times New Roman"/>
          <w:lang w:eastAsia="en-US"/>
        </w:rPr>
      </w:pPr>
      <w:r w:rsidRPr="0019093B">
        <w:rPr>
          <w:rFonts w:cs="Times New Roman"/>
          <w:lang w:eastAsia="en-US"/>
        </w:rPr>
        <w:t>….</w:t>
      </w:r>
    </w:p>
    <w:p w:rsidR="006F141B" w:rsidRDefault="002564A0">
      <w:pPr>
        <w:spacing w:after="160" w:line="259" w:lineRule="auto"/>
        <w:jc w:val="center"/>
        <w:rPr>
          <w:rFonts w:ascii="Arial" w:eastAsia="Arial" w:hAnsi="Arial" w:cs="Arial"/>
          <w:b/>
          <w:sz w:val="24"/>
          <w:szCs w:val="24"/>
        </w:rPr>
      </w:pPr>
      <w:r>
        <w:rPr>
          <w:rFonts w:ascii="Arial" w:eastAsia="Arial" w:hAnsi="Arial" w:cs="Arial"/>
          <w:b/>
          <w:sz w:val="24"/>
          <w:szCs w:val="24"/>
        </w:rPr>
        <w:t>TRANSITORIOS</w:t>
      </w:r>
    </w:p>
    <w:p w:rsidR="006F141B" w:rsidRDefault="002564A0">
      <w:pPr>
        <w:spacing w:after="160" w:line="259" w:lineRule="auto"/>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El presente Decreto entrara en vigor al día siguiente de su publicación en el Diario Oficial de la Federación.</w:t>
      </w:r>
    </w:p>
    <w:p w:rsidR="006F141B" w:rsidRDefault="002564A0">
      <w:pPr>
        <w:spacing w:after="160" w:line="259" w:lineRule="auto"/>
        <w:jc w:val="both"/>
        <w:rPr>
          <w:rFonts w:ascii="Arial" w:eastAsia="Arial" w:hAnsi="Arial" w:cs="Arial"/>
          <w:sz w:val="24"/>
          <w:szCs w:val="24"/>
        </w:rPr>
      </w:pPr>
      <w:r>
        <w:rPr>
          <w:rFonts w:ascii="Arial" w:eastAsia="Arial" w:hAnsi="Arial" w:cs="Arial"/>
          <w:b/>
          <w:sz w:val="24"/>
          <w:szCs w:val="24"/>
        </w:rPr>
        <w:t xml:space="preserve">SEGUNDO.- </w:t>
      </w:r>
      <w:r>
        <w:rPr>
          <w:rFonts w:ascii="Arial" w:eastAsia="Arial" w:hAnsi="Arial" w:cs="Arial"/>
          <w:sz w:val="24"/>
          <w:szCs w:val="24"/>
        </w:rPr>
        <w:t>Una vez publicado el Decreto en el Dia</w:t>
      </w:r>
      <w:r w:rsidR="0019093B">
        <w:rPr>
          <w:rFonts w:ascii="Arial" w:eastAsia="Arial" w:hAnsi="Arial" w:cs="Arial"/>
          <w:sz w:val="24"/>
          <w:szCs w:val="24"/>
        </w:rPr>
        <w:t>rio Oficial de la Federación, la Cámara de Diputados</w:t>
      </w:r>
      <w:r>
        <w:rPr>
          <w:rFonts w:ascii="Arial" w:eastAsia="Arial" w:hAnsi="Arial" w:cs="Arial"/>
          <w:sz w:val="24"/>
          <w:szCs w:val="24"/>
        </w:rPr>
        <w:t xml:space="preserve"> emitirá los ajustes</w:t>
      </w:r>
      <w:r w:rsidR="0019093B">
        <w:rPr>
          <w:rFonts w:ascii="Arial" w:eastAsia="Arial" w:hAnsi="Arial" w:cs="Arial"/>
          <w:sz w:val="24"/>
          <w:szCs w:val="24"/>
        </w:rPr>
        <w:t xml:space="preserve"> a que haga lugar en la </w:t>
      </w:r>
      <w:r w:rsidR="0019093B" w:rsidRPr="0019093B">
        <w:rPr>
          <w:rFonts w:ascii="Arial" w:eastAsia="Arial" w:hAnsi="Arial" w:cs="Arial"/>
          <w:sz w:val="24"/>
          <w:szCs w:val="24"/>
        </w:rPr>
        <w:t>Ley General de Instituciones y Procedimientos Electorales</w:t>
      </w:r>
      <w:r w:rsidR="0019093B">
        <w:rPr>
          <w:rFonts w:ascii="Arial" w:eastAsia="Arial" w:hAnsi="Arial" w:cs="Arial"/>
          <w:sz w:val="24"/>
          <w:szCs w:val="24"/>
        </w:rPr>
        <w:t xml:space="preserve"> y su </w:t>
      </w:r>
      <w:r>
        <w:rPr>
          <w:rFonts w:ascii="Arial" w:eastAsia="Arial" w:hAnsi="Arial" w:cs="Arial"/>
          <w:sz w:val="24"/>
          <w:szCs w:val="24"/>
        </w:rPr>
        <w:t>reglamento a más tardar en 180 días.</w:t>
      </w:r>
    </w:p>
    <w:p w:rsidR="00D94BD9" w:rsidRPr="00D94BD9" w:rsidRDefault="00D94BD9" w:rsidP="00D94BD9">
      <w:pPr>
        <w:jc w:val="both"/>
        <w:rPr>
          <w:rFonts w:ascii="Arial" w:hAnsi="Arial" w:cs="Arial"/>
          <w:sz w:val="24"/>
          <w:szCs w:val="24"/>
          <w:lang w:eastAsia="en-US"/>
        </w:rPr>
      </w:pPr>
      <w:r w:rsidRPr="00D94BD9">
        <w:rPr>
          <w:rFonts w:ascii="Arial" w:hAnsi="Arial" w:cs="Arial"/>
          <w:sz w:val="24"/>
          <w:szCs w:val="24"/>
          <w:lang w:eastAsia="en-US"/>
        </w:rPr>
        <w:t>Dado en el Palacio Legislativo de San Lázaro, a 21 de febrero de 2019.</w:t>
      </w:r>
    </w:p>
    <w:p w:rsidR="00D94BD9" w:rsidRDefault="00D94BD9">
      <w:pPr>
        <w:spacing w:after="0" w:line="240" w:lineRule="auto"/>
        <w:jc w:val="center"/>
        <w:rPr>
          <w:rFonts w:ascii="Arial" w:eastAsia="Arial" w:hAnsi="Arial" w:cs="Arial"/>
          <w:b/>
          <w:sz w:val="24"/>
          <w:szCs w:val="24"/>
        </w:rPr>
      </w:pPr>
    </w:p>
    <w:p w:rsidR="006F141B" w:rsidRDefault="002564A0">
      <w:pPr>
        <w:spacing w:after="0" w:line="240" w:lineRule="auto"/>
        <w:jc w:val="center"/>
        <w:rPr>
          <w:rFonts w:ascii="Arial" w:eastAsia="Arial" w:hAnsi="Arial" w:cs="Arial"/>
          <w:b/>
          <w:sz w:val="24"/>
          <w:szCs w:val="24"/>
        </w:rPr>
      </w:pPr>
      <w:r>
        <w:rPr>
          <w:rFonts w:ascii="Arial" w:eastAsia="Arial" w:hAnsi="Arial" w:cs="Arial"/>
          <w:b/>
          <w:sz w:val="24"/>
          <w:szCs w:val="24"/>
        </w:rPr>
        <w:t>Diputada Adriana Gabriela Medina Ortiz</w:t>
      </w:r>
    </w:p>
    <w:p w:rsidR="006F141B" w:rsidRPr="00866926" w:rsidRDefault="002564A0" w:rsidP="00866926">
      <w:pPr>
        <w:spacing w:after="0" w:line="240" w:lineRule="auto"/>
        <w:jc w:val="center"/>
        <w:rPr>
          <w:rFonts w:ascii="Arial" w:eastAsia="Arial" w:hAnsi="Arial" w:cs="Arial"/>
          <w:b/>
          <w:sz w:val="24"/>
          <w:szCs w:val="24"/>
        </w:rPr>
      </w:pPr>
      <w:r>
        <w:rPr>
          <w:rFonts w:ascii="Arial" w:eastAsia="Arial" w:hAnsi="Arial" w:cs="Arial"/>
          <w:b/>
          <w:sz w:val="24"/>
          <w:szCs w:val="24"/>
        </w:rPr>
        <w:t>Grupo Parlamentario de Movimiento Ciudadano</w:t>
      </w:r>
    </w:p>
    <w:sectPr w:rsidR="006F141B" w:rsidRPr="00866926">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0C" w:rsidRDefault="00F1790C">
      <w:pPr>
        <w:spacing w:after="0" w:line="240" w:lineRule="auto"/>
      </w:pPr>
      <w:r>
        <w:separator/>
      </w:r>
    </w:p>
  </w:endnote>
  <w:endnote w:type="continuationSeparator" w:id="0">
    <w:p w:rsidR="00F1790C" w:rsidRDefault="00F1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402474"/>
      <w:docPartObj>
        <w:docPartGallery w:val="Page Numbers (Bottom of Page)"/>
        <w:docPartUnique/>
      </w:docPartObj>
    </w:sdtPr>
    <w:sdtEndPr/>
    <w:sdtContent>
      <w:p w:rsidR="0023067C" w:rsidRDefault="0023067C">
        <w:pPr>
          <w:pStyle w:val="Piedepgina"/>
          <w:jc w:val="right"/>
        </w:pPr>
        <w:r>
          <w:fldChar w:fldCharType="begin"/>
        </w:r>
        <w:r>
          <w:instrText>PAGE   \* MERGEFORMAT</w:instrText>
        </w:r>
        <w:r>
          <w:fldChar w:fldCharType="separate"/>
        </w:r>
        <w:r w:rsidR="001D69F6" w:rsidRPr="001D69F6">
          <w:rPr>
            <w:noProof/>
            <w:lang w:val="es-ES"/>
          </w:rPr>
          <w:t>1</w:t>
        </w:r>
        <w:r>
          <w:fldChar w:fldCharType="end"/>
        </w:r>
        <w:r>
          <w:t>/6</w:t>
        </w:r>
      </w:p>
    </w:sdtContent>
  </w:sdt>
  <w:p w:rsidR="0023067C" w:rsidRDefault="002306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0C" w:rsidRDefault="00F1790C">
      <w:pPr>
        <w:spacing w:after="0" w:line="240" w:lineRule="auto"/>
      </w:pPr>
      <w:r>
        <w:separator/>
      </w:r>
    </w:p>
  </w:footnote>
  <w:footnote w:type="continuationSeparator" w:id="0">
    <w:p w:rsidR="00F1790C" w:rsidRDefault="00F1790C">
      <w:pPr>
        <w:spacing w:after="0" w:line="240" w:lineRule="auto"/>
      </w:pPr>
      <w:r>
        <w:continuationSeparator/>
      </w:r>
    </w:p>
  </w:footnote>
  <w:footnote w:id="1">
    <w:p w:rsidR="001346A6" w:rsidRDefault="001346A6">
      <w:pPr>
        <w:pStyle w:val="Textonotapie"/>
      </w:pPr>
      <w:r>
        <w:rPr>
          <w:rStyle w:val="Refdenotaalpie"/>
        </w:rPr>
        <w:footnoteRef/>
      </w:r>
      <w:r>
        <w:t xml:space="preserve"> Mosca, G. (2006). La clase Política. FCE: México </w:t>
      </w:r>
    </w:p>
  </w:footnote>
  <w:footnote w:id="2">
    <w:p w:rsidR="0041389A" w:rsidRDefault="0041389A" w:rsidP="0041389A">
      <w:pPr>
        <w:pStyle w:val="Textonotapie"/>
      </w:pPr>
      <w:r>
        <w:rPr>
          <w:rStyle w:val="Refdenotaalpie"/>
        </w:rPr>
        <w:footnoteRef/>
      </w:r>
      <w:r>
        <w:t xml:space="preserve"> </w:t>
      </w:r>
      <w:r w:rsidRPr="0041389A">
        <w:t>Es así como se ha adaptado el sistema electoral desde 1963 paulatinamente para ir abriendo espacios, a partir de la inclusión de diputados por partido, los cuales son el precedente de la representación proporcional, en esas disposiciones la cantidad de votos que superara el umbral, no eran considerados ya que se limitaba la oposición</w:t>
      </w:r>
      <w:r>
        <w:t xml:space="preserve">  Ibid</w:t>
      </w:r>
    </w:p>
  </w:footnote>
  <w:footnote w:id="3">
    <w:p w:rsidR="0041389A" w:rsidRDefault="0041389A" w:rsidP="0041389A">
      <w:pPr>
        <w:pStyle w:val="Textonotapie"/>
      </w:pPr>
      <w:r>
        <w:rPr>
          <w:rStyle w:val="Refdenotaalpie"/>
        </w:rPr>
        <w:footnoteRef/>
      </w:r>
      <w:r>
        <w:t xml:space="preserve"> </w:t>
      </w:r>
      <w:r w:rsidRPr="00A55EA4">
        <w:t>Lujambio, A.</w:t>
      </w:r>
      <w:r>
        <w:t xml:space="preserve"> (2004) “Sistema electoral” en</w:t>
      </w:r>
      <w:r w:rsidRPr="00A55EA4">
        <w:t xml:space="preserve"> Baca Olamendi, l et. Al. Léxic</w:t>
      </w:r>
      <w:r>
        <w:t>o de Política, México: FCE</w:t>
      </w:r>
      <w:r w:rsidRPr="00A55EA4">
        <w:t>. pp. 675-681</w:t>
      </w:r>
    </w:p>
  </w:footnote>
  <w:footnote w:id="4">
    <w:p w:rsidR="005325E7" w:rsidRDefault="005325E7">
      <w:pPr>
        <w:pStyle w:val="Textonotapie"/>
      </w:pPr>
      <w:r>
        <w:rPr>
          <w:rStyle w:val="Refdenotaalpie"/>
        </w:rPr>
        <w:footnoteRef/>
      </w:r>
      <w:r>
        <w:t xml:space="preserve"> </w:t>
      </w:r>
      <w:r w:rsidRPr="005325E7">
        <w:t xml:space="preserve">Peschard, J. (1993). El fin del sistema de partido hegemónico. </w:t>
      </w:r>
      <w:r>
        <w:t>Sociología. 55(2). Obtenido el 1</w:t>
      </w:r>
      <w:r w:rsidRPr="005325E7">
        <w:t xml:space="preserve">0 de </w:t>
      </w:r>
      <w:r>
        <w:t>Enero de 2019</w:t>
      </w:r>
      <w:r w:rsidRPr="005325E7">
        <w:t xml:space="preserve"> de la base de datos JSTOR.  </w:t>
      </w:r>
    </w:p>
  </w:footnote>
  <w:footnote w:id="5">
    <w:p w:rsidR="00D0514A" w:rsidRDefault="00D0514A" w:rsidP="00D0514A">
      <w:pPr>
        <w:pStyle w:val="Textonotapie"/>
        <w:jc w:val="both"/>
      </w:pPr>
      <w:r>
        <w:rPr>
          <w:rStyle w:val="Refdenotaalpie"/>
        </w:rPr>
        <w:footnoteRef/>
      </w:r>
      <w:r>
        <w:t xml:space="preserve"> “Lista cerrada y bloqueada, es aquella en las que el elector vota la enumeración de candidatos que presenta cada partido y en las que el orden viene fijado y no puede alterarse.”</w:t>
      </w:r>
      <w:r w:rsidRPr="00D0514A">
        <w:t xml:space="preserve"> Belem Hernández, ¿Qué es una lista desbloqueada?, El País, Madríd, 1 de octubre de 2011, disponible en </w:t>
      </w:r>
      <w:hyperlink r:id="rId1" w:history="1">
        <w:r w:rsidRPr="00001FCA">
          <w:rPr>
            <w:rStyle w:val="Hipervnculo"/>
          </w:rPr>
          <w:t>https://elpais.com/politica/2011/10/01/actualidad/1317482656_568344.html</w:t>
        </w:r>
      </w:hyperlink>
      <w:r>
        <w:t xml:space="preserve"> </w:t>
      </w:r>
    </w:p>
  </w:footnote>
  <w:footnote w:id="6">
    <w:p w:rsidR="00D0514A" w:rsidRDefault="00D0514A" w:rsidP="00D0514A">
      <w:pPr>
        <w:pStyle w:val="Textonotapie"/>
      </w:pPr>
      <w:r>
        <w:rPr>
          <w:rStyle w:val="Refdenotaalpie"/>
        </w:rPr>
        <w:footnoteRef/>
      </w:r>
      <w:r>
        <w:t xml:space="preserve"> “Las listas cerradas y desbloqueadas son aquellas en las que un elector vota a la lista presentada por un partido pero en ellas el votante puede modificar —total o parcialmente— el orden de candidatos preestablecido, ya sea mediante el voto preferencial (para uno o varios candidatos), tachando nombres de candidatos o poniendo un orden numérico en los nombres de los candidatos” </w:t>
      </w:r>
      <w:r w:rsidRPr="00D0514A">
        <w:t xml:space="preserve">Belem Hernández, ¿Qué es una lista desbloqueada?, El País, Madríd, 1 de octubre de 2011, disponible en </w:t>
      </w:r>
      <w:hyperlink r:id="rId2" w:history="1">
        <w:r w:rsidRPr="00001FCA">
          <w:rPr>
            <w:rStyle w:val="Hipervnculo"/>
          </w:rPr>
          <w:t>https://elpais.com/politica/2011/10/01/actualidad/1317482656_568344.html</w:t>
        </w:r>
      </w:hyperlink>
      <w:r>
        <w:t xml:space="preserve"> </w:t>
      </w:r>
    </w:p>
  </w:footnote>
  <w:footnote w:id="7">
    <w:p w:rsidR="00D0514A" w:rsidRDefault="00D0514A" w:rsidP="009D6BFE">
      <w:pPr>
        <w:pStyle w:val="Textonotapie"/>
        <w:jc w:val="both"/>
      </w:pPr>
      <w:r>
        <w:rPr>
          <w:rStyle w:val="Refdenotaalpie"/>
        </w:rPr>
        <w:footnoteRef/>
      </w:r>
      <w:r>
        <w:t xml:space="preserve"> </w:t>
      </w:r>
      <w:r w:rsidRPr="00D0514A">
        <w:t xml:space="preserve">Manuel Mella Márquez, ¿Listas abiertas o listas cerradas? Mitos, dilemas y realidades, Tribuna Libre, </w:t>
      </w:r>
      <w:hyperlink r:id="rId3" w:history="1">
        <w:r w:rsidRPr="00001FCA">
          <w:rPr>
            <w:rStyle w:val="Hipervnculo"/>
          </w:rPr>
          <w:t>http://www.revistasculturales.com/xrevistas/PDF/99/1635.pdf</w:t>
        </w:r>
      </w:hyperlink>
      <w:r>
        <w:t xml:space="preserve"> </w:t>
      </w:r>
    </w:p>
  </w:footnote>
  <w:footnote w:id="8">
    <w:p w:rsidR="00D0514A" w:rsidRDefault="00D0514A" w:rsidP="009D6BFE">
      <w:pPr>
        <w:pStyle w:val="Textonotapie"/>
        <w:jc w:val="both"/>
      </w:pPr>
      <w:r>
        <w:rPr>
          <w:rStyle w:val="Refdenotaalpie"/>
        </w:rPr>
        <w:footnoteRef/>
      </w:r>
      <w:r>
        <w:t xml:space="preserve"> </w:t>
      </w:r>
      <w:r w:rsidR="006F6803" w:rsidRPr="006F6803">
        <w:t xml:space="preserve">• Lista cerrada y bloqueada. Es lo más común, 12 países: Argentina, Bolivia (para el voto de lista), Costa Rica, El Salvador, Guatemala, Honduras, México (para el voto de lista), Nicaragua, Paraguay, República Dominicana, Uruguay y Venezuela (para el voto de lista). Fernando Tuesta Soldevilla, Sistemas electorales en América Latina, Revista Corte Interamericana de Derechos Humanos 2005, disponible en </w:t>
      </w:r>
      <w:hyperlink r:id="rId4" w:history="1">
        <w:r w:rsidR="006F6803" w:rsidRPr="00001FCA">
          <w:rPr>
            <w:rStyle w:val="Hipervnculo"/>
          </w:rPr>
          <w:t>http://www.corteidh.or.cr/tablas/R06749-9.pdf</w:t>
        </w:r>
      </w:hyperlink>
      <w:r w:rsidR="006F6803">
        <w:t xml:space="preserve"> </w:t>
      </w:r>
    </w:p>
  </w:footnote>
  <w:footnote w:id="9">
    <w:p w:rsidR="006F6803" w:rsidRDefault="006F6803" w:rsidP="009D6BFE">
      <w:pPr>
        <w:pStyle w:val="Textonotapie"/>
        <w:jc w:val="both"/>
      </w:pPr>
      <w:r>
        <w:rPr>
          <w:rStyle w:val="Refdenotaalpie"/>
        </w:rPr>
        <w:footnoteRef/>
      </w:r>
      <w:r>
        <w:t xml:space="preserve"> </w:t>
      </w:r>
      <w:r w:rsidRPr="006F6803">
        <w:t>• Lista cerrada y no bloqueada. Se ofrece al elector la oportunidad de escoger candidatos al interior de las listas en 5 países: Brasil, Chile, Colombia, Panamá, Perú.</w:t>
      </w:r>
      <w:r>
        <w:t xml:space="preserve"> </w:t>
      </w:r>
      <w:r w:rsidRPr="006F6803">
        <w:t xml:space="preserve">Fernando Tuesta Soldevilla, Sistemas electorales en América Latina, Revista Corte Interamericana de Derechos Humanos 2005, disponible en </w:t>
      </w:r>
      <w:hyperlink r:id="rId5" w:history="1">
        <w:r w:rsidRPr="00001FCA">
          <w:rPr>
            <w:rStyle w:val="Hipervnculo"/>
          </w:rPr>
          <w:t>http://www.corteidh.or.cr/tablas/R06749-9.pdf</w:t>
        </w:r>
      </w:hyperlink>
      <w:r>
        <w:t xml:space="preserve"> </w:t>
      </w:r>
    </w:p>
  </w:footnote>
  <w:footnote w:id="10">
    <w:p w:rsidR="005B6A97" w:rsidRDefault="005B6A97" w:rsidP="005B6A97">
      <w:pPr>
        <w:pStyle w:val="Textonotapie"/>
      </w:pPr>
      <w:r>
        <w:rPr>
          <w:rStyle w:val="Refdenotaalpie"/>
        </w:rPr>
        <w:footnoteRef/>
      </w:r>
      <w:r w:rsidRPr="005B6A97">
        <w:t>en 2017 académicos del Tecnológico de Monterrey, como Jesús Cantú Escalante se pronunciaron por abrir las listas ya que señalo, responden al acuerdo cupular de los partidos</w:t>
      </w:r>
      <w:r>
        <w:t xml:space="preserve"> Jesús Cantú </w:t>
      </w:r>
      <w:hyperlink r:id="rId6" w:history="1">
        <w:r w:rsidRPr="00001FCA">
          <w:rPr>
            <w:rStyle w:val="Hipervnculo"/>
          </w:rPr>
          <w:t>http://www.milenio.com/estados/propone-listas-abiertas-en-diputaciones-plurinominales</w:t>
        </w:r>
      </w:hyperlink>
      <w:r>
        <w:t xml:space="preserve">   </w:t>
      </w:r>
    </w:p>
  </w:footnote>
  <w:footnote w:id="11">
    <w:p w:rsidR="005B6A97" w:rsidRDefault="009D6BFE" w:rsidP="009D6BFE">
      <w:pPr>
        <w:pStyle w:val="Textonotapie"/>
      </w:pPr>
      <w:r>
        <w:rPr>
          <w:rStyle w:val="Refdenotaalpie"/>
        </w:rPr>
        <w:footnoteRef/>
      </w:r>
      <w:r>
        <w:t xml:space="preserve"> </w:t>
      </w:r>
      <w:r w:rsidRPr="009D6BFE">
        <w:t>Por ejemplo el ex Senador David Monreal del Partido del Trabajo</w:t>
      </w:r>
    </w:p>
    <w:p w:rsidR="009D6BFE" w:rsidRDefault="009D6BFE" w:rsidP="009D6BFE">
      <w:pPr>
        <w:pStyle w:val="Textonotapie"/>
      </w:pPr>
      <w:r w:rsidRPr="009D6BFE">
        <w:t>, en marzo 2014, planteó una iniciativa que tenía el mismo objetivo pero no se dictamino</w:t>
      </w:r>
      <w:r>
        <w:t xml:space="preserve">. </w:t>
      </w:r>
      <w:hyperlink r:id="rId7" w:history="1">
        <w:r w:rsidRPr="00901729">
          <w:rPr>
            <w:rStyle w:val="Hipervnculo"/>
          </w:rPr>
          <w:t>http://www.senado.gob.mx/64/gaceta_del_senado/documento/46029</w:t>
        </w:r>
      </w:hyperlink>
    </w:p>
    <w:p w:rsidR="009D6BFE" w:rsidRDefault="009D6BFE" w:rsidP="009D6BFE">
      <w:pPr>
        <w:pStyle w:val="Textonotapie"/>
      </w:pPr>
    </w:p>
  </w:footnote>
  <w:footnote w:id="12">
    <w:p w:rsidR="008F4763" w:rsidRDefault="008F4763">
      <w:pPr>
        <w:pStyle w:val="Textonotapie"/>
      </w:pPr>
      <w:r>
        <w:rPr>
          <w:rStyle w:val="Refdenotaalpie"/>
        </w:rPr>
        <w:footnoteRef/>
      </w:r>
      <w:r>
        <w:t xml:space="preserve"> Guerrero, A. (2018) Las listas intercaladas en los sistemas electorales </w:t>
      </w:r>
      <w:r w:rsidR="00F76936">
        <w:t xml:space="preserve">subnacionales. En Facultad de Derecho de México 67 (270) Enero-Abril.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1B" w:rsidRDefault="002564A0">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sidR="009D5D03" w:rsidRPr="009D5D03">
      <w:rPr>
        <w:noProof/>
        <w:color w:val="000000"/>
      </w:rPr>
      <w:drawing>
        <wp:inline distT="0" distB="0" distL="0" distR="0">
          <wp:extent cx="1049884" cy="1477851"/>
          <wp:effectExtent l="0" t="0" r="0" b="8255"/>
          <wp:docPr id="3" name="Imagen 3" descr="C:\Users\RAEN\Desktop\LOGO 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EN\Desktop\LOGO CAMA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911" cy="1484927"/>
                  </a:xfrm>
                  <a:prstGeom prst="rect">
                    <a:avLst/>
                  </a:prstGeom>
                  <a:noFill/>
                  <a:ln>
                    <a:noFill/>
                  </a:ln>
                </pic:spPr>
              </pic:pic>
            </a:graphicData>
          </a:graphic>
        </wp:inline>
      </w:drawing>
    </w:r>
    <w:r>
      <w:rPr>
        <w:color w:val="000000"/>
      </w:rPr>
      <w:t xml:space="preserve">                                                </w:t>
    </w:r>
    <w:r w:rsidR="009D5D03">
      <w:rPr>
        <w:color w:val="000000"/>
      </w:rPr>
      <w:t xml:space="preserve">      </w:t>
    </w:r>
    <w:r>
      <w:rPr>
        <w:color w:val="000000"/>
      </w:rPr>
      <w:t xml:space="preserve">      </w:t>
    </w:r>
    <w:r w:rsidR="009D5D03">
      <w:rPr>
        <w:color w:val="000000"/>
      </w:rPr>
      <w:t xml:space="preserve">              </w:t>
    </w:r>
    <w:r>
      <w:rPr>
        <w:color w:val="000000"/>
      </w:rPr>
      <w:t xml:space="preserve">            </w:t>
    </w:r>
    <w:r>
      <w:rPr>
        <w:noProof/>
        <w:color w:val="000000"/>
      </w:rPr>
      <w:drawing>
        <wp:inline distT="0" distB="0" distL="0" distR="0">
          <wp:extent cx="1785365" cy="1052623"/>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55" cy="106098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539"/>
    <w:multiLevelType w:val="hybridMultilevel"/>
    <w:tmpl w:val="B30EB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8E07B5"/>
    <w:multiLevelType w:val="hybridMultilevel"/>
    <w:tmpl w:val="E3003346"/>
    <w:lvl w:ilvl="0" w:tplc="7910FD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D80209"/>
    <w:multiLevelType w:val="hybridMultilevel"/>
    <w:tmpl w:val="E91C7532"/>
    <w:lvl w:ilvl="0" w:tplc="280E19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C4FE4"/>
    <w:multiLevelType w:val="hybridMultilevel"/>
    <w:tmpl w:val="76F2C1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7131C1"/>
    <w:multiLevelType w:val="hybridMultilevel"/>
    <w:tmpl w:val="1CDCA1A2"/>
    <w:lvl w:ilvl="0" w:tplc="7910FD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467603"/>
    <w:multiLevelType w:val="hybridMultilevel"/>
    <w:tmpl w:val="E3003346"/>
    <w:lvl w:ilvl="0" w:tplc="7910FD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397BBE"/>
    <w:multiLevelType w:val="hybridMultilevel"/>
    <w:tmpl w:val="E3003346"/>
    <w:lvl w:ilvl="0" w:tplc="7910FD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28713C"/>
    <w:multiLevelType w:val="hybridMultilevel"/>
    <w:tmpl w:val="030092DE"/>
    <w:lvl w:ilvl="0" w:tplc="DF9C24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1B"/>
    <w:rsid w:val="00052703"/>
    <w:rsid w:val="00053260"/>
    <w:rsid w:val="00055A33"/>
    <w:rsid w:val="0007718C"/>
    <w:rsid w:val="000B5285"/>
    <w:rsid w:val="000B6982"/>
    <w:rsid w:val="000B7883"/>
    <w:rsid w:val="000D19CE"/>
    <w:rsid w:val="000D7483"/>
    <w:rsid w:val="000E7334"/>
    <w:rsid w:val="001346A6"/>
    <w:rsid w:val="001401F6"/>
    <w:rsid w:val="0019093B"/>
    <w:rsid w:val="00195733"/>
    <w:rsid w:val="001A3805"/>
    <w:rsid w:val="001D5903"/>
    <w:rsid w:val="001D69F6"/>
    <w:rsid w:val="001E62BA"/>
    <w:rsid w:val="001E6B3D"/>
    <w:rsid w:val="001F0751"/>
    <w:rsid w:val="00220B2B"/>
    <w:rsid w:val="0023067C"/>
    <w:rsid w:val="002564A0"/>
    <w:rsid w:val="00273099"/>
    <w:rsid w:val="0028465C"/>
    <w:rsid w:val="002861AF"/>
    <w:rsid w:val="002A0B78"/>
    <w:rsid w:val="002A3BDA"/>
    <w:rsid w:val="0030339B"/>
    <w:rsid w:val="00316E27"/>
    <w:rsid w:val="0032043C"/>
    <w:rsid w:val="00350848"/>
    <w:rsid w:val="00356715"/>
    <w:rsid w:val="003A667A"/>
    <w:rsid w:val="003E0794"/>
    <w:rsid w:val="003F59CF"/>
    <w:rsid w:val="0041389A"/>
    <w:rsid w:val="00461A69"/>
    <w:rsid w:val="004977A0"/>
    <w:rsid w:val="0051550A"/>
    <w:rsid w:val="005325E7"/>
    <w:rsid w:val="00537EE5"/>
    <w:rsid w:val="00540D58"/>
    <w:rsid w:val="00553A6D"/>
    <w:rsid w:val="00556589"/>
    <w:rsid w:val="00571F8C"/>
    <w:rsid w:val="005B3738"/>
    <w:rsid w:val="005B6A97"/>
    <w:rsid w:val="005E0F55"/>
    <w:rsid w:val="00601EF4"/>
    <w:rsid w:val="0061345E"/>
    <w:rsid w:val="00633BD7"/>
    <w:rsid w:val="00656357"/>
    <w:rsid w:val="00671FDB"/>
    <w:rsid w:val="006F0B11"/>
    <w:rsid w:val="006F141B"/>
    <w:rsid w:val="006F6803"/>
    <w:rsid w:val="0071101E"/>
    <w:rsid w:val="007243E0"/>
    <w:rsid w:val="007300D3"/>
    <w:rsid w:val="007D38AE"/>
    <w:rsid w:val="008667D4"/>
    <w:rsid w:val="00866926"/>
    <w:rsid w:val="0088165D"/>
    <w:rsid w:val="008A1561"/>
    <w:rsid w:val="008C062F"/>
    <w:rsid w:val="008F4763"/>
    <w:rsid w:val="00901DD1"/>
    <w:rsid w:val="009020D5"/>
    <w:rsid w:val="00927375"/>
    <w:rsid w:val="009C1910"/>
    <w:rsid w:val="009D5D03"/>
    <w:rsid w:val="009D6BFE"/>
    <w:rsid w:val="00A020C2"/>
    <w:rsid w:val="00A55EA4"/>
    <w:rsid w:val="00A6728C"/>
    <w:rsid w:val="00A86552"/>
    <w:rsid w:val="00AF472B"/>
    <w:rsid w:val="00B10AD6"/>
    <w:rsid w:val="00B3421B"/>
    <w:rsid w:val="00B70196"/>
    <w:rsid w:val="00B876DF"/>
    <w:rsid w:val="00BA6818"/>
    <w:rsid w:val="00BB102F"/>
    <w:rsid w:val="00BB6A24"/>
    <w:rsid w:val="00BD15B3"/>
    <w:rsid w:val="00BD5131"/>
    <w:rsid w:val="00BE3CAF"/>
    <w:rsid w:val="00C02655"/>
    <w:rsid w:val="00C038CE"/>
    <w:rsid w:val="00C169E8"/>
    <w:rsid w:val="00C357F1"/>
    <w:rsid w:val="00C56CE1"/>
    <w:rsid w:val="00C607BD"/>
    <w:rsid w:val="00CB0B6F"/>
    <w:rsid w:val="00D0329D"/>
    <w:rsid w:val="00D0514A"/>
    <w:rsid w:val="00D86CDD"/>
    <w:rsid w:val="00D94BD9"/>
    <w:rsid w:val="00DE08E4"/>
    <w:rsid w:val="00E03184"/>
    <w:rsid w:val="00E266FC"/>
    <w:rsid w:val="00E323F2"/>
    <w:rsid w:val="00E54FB2"/>
    <w:rsid w:val="00E808F3"/>
    <w:rsid w:val="00EA14C7"/>
    <w:rsid w:val="00EB298E"/>
    <w:rsid w:val="00EB60B1"/>
    <w:rsid w:val="00ED140A"/>
    <w:rsid w:val="00F1790C"/>
    <w:rsid w:val="00F60B3D"/>
    <w:rsid w:val="00F62737"/>
    <w:rsid w:val="00F76936"/>
    <w:rsid w:val="00F84A06"/>
    <w:rsid w:val="00FA6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AD146-0819-48A9-834A-57AEC3E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6CD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C026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2655"/>
    <w:rPr>
      <w:sz w:val="20"/>
      <w:szCs w:val="20"/>
    </w:rPr>
  </w:style>
  <w:style w:type="character" w:styleId="Refdenotaalpie">
    <w:name w:val="footnote reference"/>
    <w:basedOn w:val="Fuentedeprrafopredeter"/>
    <w:uiPriority w:val="99"/>
    <w:semiHidden/>
    <w:unhideWhenUsed/>
    <w:rsid w:val="00C02655"/>
    <w:rPr>
      <w:vertAlign w:val="superscript"/>
    </w:rPr>
  </w:style>
  <w:style w:type="table" w:styleId="Tablaconcuadrcula">
    <w:name w:val="Table Grid"/>
    <w:basedOn w:val="Tablanormal"/>
    <w:uiPriority w:val="39"/>
    <w:rsid w:val="0060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589"/>
    <w:pPr>
      <w:ind w:left="720"/>
      <w:contextualSpacing/>
    </w:pPr>
  </w:style>
  <w:style w:type="paragraph" w:customStyle="1" w:styleId="Default">
    <w:name w:val="Default"/>
    <w:rsid w:val="00BA681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243E0"/>
    <w:rPr>
      <w:color w:val="0000FF" w:themeColor="hyperlink"/>
      <w:u w:val="single"/>
    </w:rPr>
  </w:style>
  <w:style w:type="paragraph" w:styleId="Encabezado">
    <w:name w:val="header"/>
    <w:basedOn w:val="Normal"/>
    <w:link w:val="EncabezadoCar"/>
    <w:uiPriority w:val="99"/>
    <w:unhideWhenUsed/>
    <w:rsid w:val="009D5D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D03"/>
  </w:style>
  <w:style w:type="paragraph" w:styleId="Piedepgina">
    <w:name w:val="footer"/>
    <w:basedOn w:val="Normal"/>
    <w:link w:val="PiedepginaCar"/>
    <w:uiPriority w:val="99"/>
    <w:unhideWhenUsed/>
    <w:rsid w:val="009D5D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D03"/>
  </w:style>
  <w:style w:type="paragraph" w:styleId="Textodeglobo">
    <w:name w:val="Balloon Text"/>
    <w:basedOn w:val="Normal"/>
    <w:link w:val="TextodegloboCar"/>
    <w:uiPriority w:val="99"/>
    <w:semiHidden/>
    <w:unhideWhenUsed/>
    <w:rsid w:val="001D69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evistasculturales.com/xrevistas/PDF/99/1635.pdf" TargetMode="External"/><Relationship Id="rId7" Type="http://schemas.openxmlformats.org/officeDocument/2006/relationships/hyperlink" Target="http://www.senado.gob.mx/64/gaceta_del_senado/documento/46029" TargetMode="External"/><Relationship Id="rId2" Type="http://schemas.openxmlformats.org/officeDocument/2006/relationships/hyperlink" Target="https://elpais.com/politica/2011/10/01/actualidad/1317482656_568344.html" TargetMode="External"/><Relationship Id="rId1" Type="http://schemas.openxmlformats.org/officeDocument/2006/relationships/hyperlink" Target="https://elpais.com/politica/2011/10/01/actualidad/1317482656_568344.html" TargetMode="External"/><Relationship Id="rId6" Type="http://schemas.openxmlformats.org/officeDocument/2006/relationships/hyperlink" Target="http://www.milenio.com/estados/propone-listas-abiertas-en-diputaciones-plurinominales" TargetMode="External"/><Relationship Id="rId5" Type="http://schemas.openxmlformats.org/officeDocument/2006/relationships/hyperlink" Target="http://www.corteidh.or.cr/tablas/R06749-9.pdf" TargetMode="External"/><Relationship Id="rId4" Type="http://schemas.openxmlformats.org/officeDocument/2006/relationships/hyperlink" Target="http://www.corteidh.or.cr/tablas/R06749-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7DEA-E6BF-425E-81A4-A7983A26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8068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2019-02-21T15:32:00Z</cp:lastPrinted>
  <dcterms:created xsi:type="dcterms:W3CDTF">2019-02-21T15:46:00Z</dcterms:created>
  <dcterms:modified xsi:type="dcterms:W3CDTF">2019-02-21T15:46:00Z</dcterms:modified>
</cp:coreProperties>
</file>